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3" w:rsidRPr="001B1BC4" w:rsidRDefault="00657653" w:rsidP="004F2DE3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Pública em </w:t>
      </w:r>
      <w:r w:rsidR="00A35C6E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Registro</w:t>
      </w:r>
      <w:r w:rsidR="001B1BC4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– </w:t>
      </w:r>
      <w:r w:rsidR="00D44920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28/8/2017</w:t>
      </w:r>
    </w:p>
    <w:p w:rsidR="00A35C6E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 Região Administrativa de Registro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>Local: Câmara Municipal</w:t>
      </w:r>
      <w:r w:rsidR="00487A09" w:rsidRPr="001B1BC4">
        <w:rPr>
          <w:rFonts w:ascii="Verdana" w:hAnsi="Verdana"/>
          <w:color w:val="000000"/>
          <w:sz w:val="22"/>
        </w:rPr>
        <w:t xml:space="preserve"> de </w:t>
      </w:r>
      <w:r w:rsidR="00B040DB">
        <w:rPr>
          <w:rFonts w:ascii="Verdana" w:hAnsi="Verdana"/>
          <w:color w:val="000000"/>
          <w:sz w:val="22"/>
        </w:rPr>
        <w:t>Registro</w:t>
      </w:r>
      <w:r w:rsidR="00A35C6E">
        <w:rPr>
          <w:rFonts w:ascii="Verdana" w:hAnsi="Verdana"/>
          <w:color w:val="000000"/>
          <w:sz w:val="22"/>
        </w:rPr>
        <w:t xml:space="preserve"> </w:t>
      </w:r>
    </w:p>
    <w:p w:rsidR="004F2DE3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>Início:</w:t>
      </w:r>
      <w:r w:rsidRPr="00B040DB">
        <w:rPr>
          <w:rFonts w:ascii="Verdana" w:hAnsi="Verdana"/>
          <w:color w:val="000000"/>
          <w:sz w:val="22"/>
        </w:rPr>
        <w:tab/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F920AA" w:rsidRPr="00B040DB">
        <w:rPr>
          <w:rFonts w:ascii="Verdana" w:hAnsi="Verdana"/>
          <w:color w:val="000000"/>
          <w:sz w:val="22"/>
        </w:rPr>
        <w:t>10h</w:t>
      </w:r>
      <w:r w:rsidR="00B040DB">
        <w:rPr>
          <w:rFonts w:ascii="Verdana" w:hAnsi="Verdana"/>
          <w:color w:val="000000"/>
          <w:sz w:val="22"/>
        </w:rPr>
        <w:t>32</w:t>
      </w:r>
      <w:r w:rsidR="00537A30" w:rsidRPr="00B040DB">
        <w:rPr>
          <w:rFonts w:ascii="Verdana" w:hAnsi="Verdana"/>
          <w:color w:val="000000"/>
          <w:sz w:val="22"/>
        </w:rPr>
        <w:tab/>
        <w:t>Término:</w:t>
      </w:r>
      <w:r w:rsidR="00A96482" w:rsidRPr="00B040DB">
        <w:rPr>
          <w:rFonts w:ascii="Verdana" w:hAnsi="Verdana"/>
          <w:color w:val="000000"/>
          <w:sz w:val="22"/>
        </w:rPr>
        <w:t xml:space="preserve"> </w:t>
      </w:r>
      <w:r w:rsidR="00B040DB">
        <w:rPr>
          <w:rFonts w:ascii="Verdana" w:hAnsi="Verdana"/>
          <w:color w:val="000000"/>
          <w:sz w:val="22"/>
        </w:rPr>
        <w:t>12h11</w:t>
      </w: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017012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Deputados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B040DB" w:rsidRPr="00B040DB">
        <w:rPr>
          <w:rFonts w:ascii="Verdana" w:hAnsi="Verdana"/>
          <w:color w:val="000000"/>
          <w:sz w:val="22"/>
        </w:rPr>
        <w:t>Wellington Moura (PRB) e</w:t>
      </w:r>
      <w:r w:rsidR="00B040DB">
        <w:rPr>
          <w:rFonts w:ascii="Verdana" w:hAnsi="Verdana"/>
          <w:color w:val="000000"/>
          <w:sz w:val="22"/>
        </w:rPr>
        <w:t xml:space="preserve"> </w:t>
      </w:r>
      <w:r w:rsidR="00F920AA" w:rsidRPr="00B040DB">
        <w:rPr>
          <w:rFonts w:ascii="Verdana" w:hAnsi="Verdana"/>
          <w:color w:val="000000"/>
          <w:sz w:val="22"/>
        </w:rPr>
        <w:t xml:space="preserve">Enio </w:t>
      </w:r>
      <w:proofErr w:type="spellStart"/>
      <w:r w:rsidR="00F920AA" w:rsidRPr="00B040DB">
        <w:rPr>
          <w:rFonts w:ascii="Verdana" w:hAnsi="Verdana"/>
          <w:color w:val="000000"/>
          <w:sz w:val="22"/>
        </w:rPr>
        <w:t>Tatto</w:t>
      </w:r>
      <w:proofErr w:type="spellEnd"/>
      <w:r w:rsidR="00F920AA" w:rsidRPr="00B040DB">
        <w:rPr>
          <w:rFonts w:ascii="Verdana" w:hAnsi="Verdana"/>
          <w:color w:val="000000"/>
          <w:sz w:val="22"/>
        </w:rPr>
        <w:t xml:space="preserve"> (PT)</w:t>
      </w:r>
    </w:p>
    <w:p w:rsidR="00B040DB" w:rsidRDefault="00B040DB" w:rsidP="00040F6C">
      <w:pPr>
        <w:rPr>
          <w:rFonts w:ascii="Verdana" w:hAnsi="Verdana"/>
          <w:b/>
          <w:color w:val="000000"/>
          <w:sz w:val="22"/>
        </w:rPr>
      </w:pPr>
    </w:p>
    <w:p w:rsidR="00FE5869" w:rsidRDefault="004F2DE3" w:rsidP="00F920AA">
      <w:pPr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614ECB" w:rsidRPr="00B040DB">
        <w:rPr>
          <w:rFonts w:ascii="Verdana" w:hAnsi="Verdana"/>
          <w:color w:val="000000"/>
          <w:sz w:val="22"/>
        </w:rPr>
        <w:t xml:space="preserve"> </w:t>
      </w:r>
      <w:r w:rsidR="00B040DB">
        <w:rPr>
          <w:rFonts w:ascii="Verdana" w:hAnsi="Verdana"/>
          <w:color w:val="000000"/>
          <w:sz w:val="22"/>
        </w:rPr>
        <w:t xml:space="preserve">Vander Lopes Pedroso </w:t>
      </w:r>
      <w:r w:rsidR="00FE5869" w:rsidRPr="00B040DB">
        <w:rPr>
          <w:rFonts w:ascii="Verdana" w:hAnsi="Verdana"/>
          <w:color w:val="000000"/>
          <w:sz w:val="22"/>
        </w:rPr>
        <w:t>(Vereador e Pr</w:t>
      </w:r>
      <w:r w:rsidR="00B040DB">
        <w:rPr>
          <w:rFonts w:ascii="Verdana" w:hAnsi="Verdana"/>
          <w:color w:val="000000"/>
          <w:sz w:val="22"/>
        </w:rPr>
        <w:t xml:space="preserve">imeiro Secretário da </w:t>
      </w:r>
      <w:r w:rsidR="00FE5869" w:rsidRPr="00B040DB">
        <w:rPr>
          <w:rFonts w:ascii="Verdana" w:hAnsi="Verdana"/>
          <w:color w:val="000000"/>
          <w:sz w:val="22"/>
        </w:rPr>
        <w:t xml:space="preserve">Câmara Municipal de </w:t>
      </w:r>
      <w:r w:rsidR="00B040DB">
        <w:rPr>
          <w:rFonts w:ascii="Verdana" w:hAnsi="Verdana"/>
          <w:color w:val="000000"/>
          <w:sz w:val="22"/>
        </w:rPr>
        <w:t>Registro</w:t>
      </w:r>
      <w:r w:rsidR="00FE5869" w:rsidRPr="00B040DB">
        <w:rPr>
          <w:rFonts w:ascii="Verdana" w:hAnsi="Verdana"/>
          <w:color w:val="000000"/>
          <w:sz w:val="22"/>
        </w:rPr>
        <w:t>);</w:t>
      </w:r>
      <w:r w:rsidR="001B1BC4" w:rsidRPr="00B040DB">
        <w:rPr>
          <w:rFonts w:ascii="Verdana" w:hAnsi="Verdana"/>
          <w:color w:val="000000"/>
          <w:sz w:val="22"/>
        </w:rPr>
        <w:t xml:space="preserve"> </w:t>
      </w:r>
      <w:r w:rsidR="00B040DB">
        <w:rPr>
          <w:rFonts w:ascii="Verdana" w:hAnsi="Verdana"/>
          <w:color w:val="000000"/>
          <w:sz w:val="22"/>
        </w:rPr>
        <w:t>e Valmir da Silva</w:t>
      </w:r>
      <w:r w:rsidR="00FE5869" w:rsidRPr="00B040DB">
        <w:rPr>
          <w:rFonts w:ascii="Verdana" w:hAnsi="Verdana"/>
          <w:color w:val="000000"/>
          <w:sz w:val="22"/>
        </w:rPr>
        <w:t xml:space="preserve"> (Prefeito de </w:t>
      </w:r>
      <w:proofErr w:type="spellStart"/>
      <w:r w:rsidR="00B040DB">
        <w:rPr>
          <w:rFonts w:ascii="Verdana" w:hAnsi="Verdana"/>
          <w:color w:val="000000"/>
          <w:sz w:val="22"/>
        </w:rPr>
        <w:t>Iporanga</w:t>
      </w:r>
      <w:proofErr w:type="spellEnd"/>
      <w:proofErr w:type="gramStart"/>
      <w:r w:rsidR="00FE5869" w:rsidRPr="00B040DB">
        <w:rPr>
          <w:rFonts w:ascii="Verdana" w:hAnsi="Verdana"/>
          <w:color w:val="000000"/>
          <w:sz w:val="22"/>
        </w:rPr>
        <w:t>)</w:t>
      </w:r>
      <w:proofErr w:type="gramEnd"/>
      <w:r w:rsidR="00B040DB">
        <w:rPr>
          <w:rFonts w:ascii="Verdana" w:hAnsi="Verdana"/>
          <w:color w:val="000000"/>
          <w:sz w:val="22"/>
        </w:rPr>
        <w:t xml:space="preserve"> </w:t>
      </w:r>
    </w:p>
    <w:p w:rsidR="00B040DB" w:rsidRPr="00B040DB" w:rsidRDefault="00B040DB" w:rsidP="00F920AA">
      <w:pPr>
        <w:rPr>
          <w:rFonts w:ascii="Verdana" w:hAnsi="Verdana"/>
          <w:color w:val="000000"/>
          <w:sz w:val="22"/>
        </w:rPr>
      </w:pPr>
    </w:p>
    <w:p w:rsidR="00F920AA" w:rsidRPr="00B040DB" w:rsidRDefault="00F920AA" w:rsidP="00F920AA">
      <w:pPr>
        <w:rPr>
          <w:rFonts w:ascii="Verdana" w:hAnsi="Verdana"/>
          <w:color w:val="000000"/>
          <w:sz w:val="22"/>
        </w:rPr>
      </w:pPr>
    </w:p>
    <w:p w:rsidR="00F920AA" w:rsidRDefault="00F920AA" w:rsidP="00F920AA">
      <w:pPr>
        <w:rPr>
          <w:rFonts w:ascii="Verdana" w:hAnsi="Verdana"/>
          <w:color w:val="000000"/>
          <w:sz w:val="22"/>
        </w:rPr>
      </w:pPr>
    </w:p>
    <w:p w:rsidR="00D44920" w:rsidRPr="00B040DB" w:rsidRDefault="00D44920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B040DB">
        <w:rPr>
          <w:rFonts w:ascii="Verdana" w:hAnsi="Verdana"/>
          <w:color w:val="000000"/>
          <w:sz w:val="22"/>
        </w:rPr>
        <w:t>42</w:t>
      </w:r>
    </w:p>
    <w:p w:rsidR="00755A67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D44920" w:rsidRPr="00B040DB" w:rsidRDefault="00D44920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BA6218" w:rsidRPr="00B040DB" w:rsidRDefault="00467027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Educação</w:t>
      </w:r>
      <w:r w:rsidR="001D1746" w:rsidRPr="00B040DB">
        <w:rPr>
          <w:rFonts w:ascii="Verdana" w:hAnsi="Verdana"/>
          <w:b/>
          <w:color w:val="000000"/>
          <w:sz w:val="22"/>
        </w:rPr>
        <w:t xml:space="preserve"> </w:t>
      </w:r>
      <w:r w:rsidRPr="00B040DB">
        <w:rPr>
          <w:rFonts w:ascii="Verdana" w:hAnsi="Verdana"/>
          <w:b/>
          <w:color w:val="000000"/>
          <w:sz w:val="22"/>
        </w:rPr>
        <w:tab/>
      </w:r>
      <w:r w:rsidR="003C6661" w:rsidRPr="00B040DB">
        <w:rPr>
          <w:rFonts w:ascii="Verdana" w:hAnsi="Verdana"/>
          <w:b/>
          <w:color w:val="000000"/>
          <w:sz w:val="22"/>
        </w:rPr>
        <w:t>–</w:t>
      </w:r>
      <w:r w:rsidRPr="00B040DB">
        <w:rPr>
          <w:rFonts w:ascii="Verdana" w:hAnsi="Verdana"/>
          <w:b/>
          <w:color w:val="000000"/>
          <w:sz w:val="22"/>
        </w:rPr>
        <w:tab/>
      </w:r>
      <w:r w:rsidR="00B040DB">
        <w:rPr>
          <w:rFonts w:ascii="Verdana" w:hAnsi="Verdana"/>
          <w:color w:val="000000"/>
          <w:sz w:val="22"/>
        </w:rPr>
        <w:t>18</w:t>
      </w:r>
      <w:r w:rsidRPr="00B040DB">
        <w:rPr>
          <w:rFonts w:ascii="Verdana" w:hAnsi="Verdana"/>
          <w:color w:val="000000"/>
          <w:sz w:val="22"/>
        </w:rPr>
        <w:t>%</w:t>
      </w:r>
      <w:r w:rsidR="00985846" w:rsidRPr="00B040DB">
        <w:rPr>
          <w:rFonts w:ascii="Verdana" w:hAnsi="Verdana"/>
          <w:color w:val="000000"/>
          <w:sz w:val="22"/>
        </w:rPr>
        <w:t xml:space="preserve"> </w:t>
      </w:r>
      <w:r w:rsidR="00985846" w:rsidRPr="00B040DB">
        <w:rPr>
          <w:rFonts w:ascii="Verdana" w:hAnsi="Verdana"/>
          <w:color w:val="000000"/>
          <w:sz w:val="22"/>
        </w:rPr>
        <w:tab/>
      </w:r>
    </w:p>
    <w:p w:rsidR="0037086A" w:rsidRPr="00B040DB" w:rsidRDefault="009630FC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Saúde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B040DB">
        <w:rPr>
          <w:rFonts w:ascii="Verdana" w:hAnsi="Verdana"/>
          <w:color w:val="000000"/>
          <w:sz w:val="22"/>
        </w:rPr>
        <w:t>15,5</w:t>
      </w:r>
      <w:r w:rsidR="00467027" w:rsidRPr="00B040DB">
        <w:rPr>
          <w:rFonts w:ascii="Verdana" w:hAnsi="Verdana"/>
          <w:color w:val="000000"/>
          <w:sz w:val="22"/>
        </w:rPr>
        <w:t>%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</w:p>
    <w:p w:rsidR="0037086A" w:rsidRPr="001B1BC4" w:rsidRDefault="00B040DB" w:rsidP="0037086A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Trabalho</w:t>
      </w:r>
      <w:r w:rsidR="0037086A" w:rsidRPr="00B040DB">
        <w:rPr>
          <w:rFonts w:ascii="Verdana" w:hAnsi="Verdana"/>
          <w:b/>
          <w:color w:val="000000"/>
          <w:sz w:val="22"/>
        </w:rPr>
        <w:t xml:space="preserve"> </w:t>
      </w:r>
      <w:r w:rsidR="0037086A" w:rsidRPr="00B040DB">
        <w:rPr>
          <w:rFonts w:ascii="Verdana" w:hAnsi="Verdana"/>
          <w:b/>
          <w:color w:val="000000"/>
          <w:sz w:val="22"/>
        </w:rPr>
        <w:tab/>
        <w:t>–</w:t>
      </w:r>
      <w:r w:rsidR="0037086A" w:rsidRPr="00B040DB">
        <w:rPr>
          <w:rFonts w:ascii="Verdana" w:hAnsi="Verdana"/>
          <w:b/>
          <w:color w:val="000000"/>
          <w:sz w:val="22"/>
        </w:rPr>
        <w:tab/>
      </w:r>
      <w:r w:rsidR="00F920AA" w:rsidRPr="00B040DB">
        <w:rPr>
          <w:rFonts w:ascii="Verdana" w:hAnsi="Verdana"/>
          <w:color w:val="000000"/>
          <w:sz w:val="22"/>
        </w:rPr>
        <w:t>1</w:t>
      </w:r>
      <w:r>
        <w:rPr>
          <w:rFonts w:ascii="Verdana" w:hAnsi="Verdana"/>
          <w:color w:val="000000"/>
          <w:sz w:val="22"/>
        </w:rPr>
        <w:t>0</w:t>
      </w:r>
      <w:r w:rsidR="0037086A" w:rsidRPr="00B040DB">
        <w:rPr>
          <w:rFonts w:ascii="Verdana" w:hAnsi="Verdana"/>
          <w:color w:val="000000"/>
          <w:sz w:val="22"/>
        </w:rPr>
        <w:t>%</w:t>
      </w:r>
      <w:r w:rsidR="0037086A" w:rsidRPr="001B1BC4">
        <w:rPr>
          <w:rFonts w:ascii="Verdana" w:hAnsi="Verdana"/>
          <w:b/>
          <w:color w:val="000000"/>
          <w:sz w:val="22"/>
        </w:rPr>
        <w:tab/>
      </w:r>
    </w:p>
    <w:p w:rsidR="004F2DE3" w:rsidRPr="001B1BC4" w:rsidRDefault="004F2DE3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</w:p>
    <w:p w:rsidR="00EC1011" w:rsidRDefault="00EC1011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1B374B" w:rsidRPr="001B1BC4" w:rsidRDefault="001B374B" w:rsidP="00CF136E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477FD1" w:rsidRPr="001B1BC4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>do Orçamento do Estado para 201</w:t>
      </w:r>
      <w:r w:rsidR="002451D2" w:rsidRPr="001B1BC4">
        <w:rPr>
          <w:rFonts w:ascii="Verdana" w:hAnsi="Verdana"/>
          <w:color w:val="000000"/>
          <w:sz w:val="20"/>
          <w:szCs w:val="20"/>
        </w:rPr>
        <w:t>8</w:t>
      </w:r>
      <w:r w:rsidRPr="001B1BC4">
        <w:rPr>
          <w:rFonts w:ascii="Verdana" w:hAnsi="Verdana"/>
          <w:color w:val="000000"/>
          <w:sz w:val="20"/>
          <w:szCs w:val="20"/>
        </w:rPr>
        <w:t xml:space="preserve"> em sua </w:t>
      </w:r>
      <w:r w:rsidR="00D5503D" w:rsidRPr="001B1BC4">
        <w:rPr>
          <w:rFonts w:ascii="Verdana" w:hAnsi="Verdana"/>
          <w:color w:val="000000"/>
          <w:sz w:val="20"/>
          <w:szCs w:val="20"/>
        </w:rPr>
        <w:t>r</w:t>
      </w:r>
      <w:r w:rsidRPr="001B1BC4">
        <w:rPr>
          <w:rFonts w:ascii="Verdana" w:hAnsi="Verdana"/>
          <w:color w:val="000000"/>
          <w:sz w:val="20"/>
          <w:szCs w:val="20"/>
        </w:rPr>
        <w:t>egião.</w:t>
      </w:r>
    </w:p>
    <w:p w:rsidR="00FE5869" w:rsidRPr="001B1BC4" w:rsidRDefault="00FE5869" w:rsidP="00CF136E">
      <w:pPr>
        <w:pStyle w:val="PargrafodaLista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B040DB" w:rsidRPr="00EC64C4" w:rsidRDefault="00B040DB" w:rsidP="00B040DB">
      <w:pPr>
        <w:jc w:val="center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  <w:r w:rsidRPr="00EC64C4"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  <w:t>Sugestões Apresentadas</w:t>
      </w:r>
    </w:p>
    <w:p w:rsidR="00B040DB" w:rsidRPr="00EC64C4" w:rsidRDefault="00B040DB" w:rsidP="00B040DB">
      <w:pPr>
        <w:jc w:val="both"/>
        <w:rPr>
          <w:rFonts w:ascii="Verdana" w:eastAsia="Times New Roman" w:hAnsi="Verdana"/>
          <w:b/>
          <w:bCs/>
          <w:noProof/>
          <w:sz w:val="22"/>
          <w:u w:val="single"/>
          <w:lang w:eastAsia="pt-BR"/>
        </w:rPr>
      </w:pPr>
    </w:p>
    <w:p w:rsidR="00B040DB" w:rsidRPr="00EC64C4" w:rsidRDefault="00B040DB" w:rsidP="00B040DB">
      <w:pPr>
        <w:jc w:val="both"/>
        <w:rPr>
          <w:rFonts w:ascii="Verdana" w:hAnsi="Verdana"/>
          <w:b/>
          <w:sz w:val="22"/>
        </w:rPr>
      </w:pPr>
      <w:r w:rsidRPr="00EC64C4">
        <w:rPr>
          <w:rFonts w:ascii="Verdana" w:hAnsi="Verdana"/>
          <w:b/>
          <w:sz w:val="22"/>
        </w:rPr>
        <w:t>Total de cidadãos presentes: 42</w:t>
      </w:r>
    </w:p>
    <w:p w:rsidR="00B040DB" w:rsidRPr="00EC64C4" w:rsidRDefault="00B040DB" w:rsidP="00B040DB">
      <w:pPr>
        <w:jc w:val="both"/>
        <w:rPr>
          <w:rFonts w:ascii="Verdana" w:hAnsi="Verdana"/>
          <w:b/>
          <w:sz w:val="22"/>
        </w:rPr>
      </w:pPr>
      <w:r w:rsidRPr="00EC64C4">
        <w:rPr>
          <w:rFonts w:ascii="Verdana" w:hAnsi="Verdana"/>
          <w:b/>
          <w:sz w:val="22"/>
        </w:rPr>
        <w:t xml:space="preserve">Sugestões apresentadas: </w:t>
      </w:r>
      <w:r>
        <w:rPr>
          <w:rFonts w:ascii="Verdana" w:hAnsi="Verdana"/>
          <w:b/>
          <w:sz w:val="22"/>
        </w:rPr>
        <w:t>1</w:t>
      </w:r>
      <w:r w:rsidRPr="00A45014">
        <w:rPr>
          <w:rFonts w:ascii="Verdana" w:hAnsi="Verdana"/>
          <w:b/>
          <w:sz w:val="22"/>
        </w:rPr>
        <w:t>5</w:t>
      </w:r>
    </w:p>
    <w:p w:rsidR="00B040DB" w:rsidRPr="00EC64C4" w:rsidRDefault="00B040DB" w:rsidP="00B040DB">
      <w:pPr>
        <w:spacing w:line="240" w:lineRule="auto"/>
        <w:jc w:val="both"/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proofErr w:type="spellStart"/>
            <w:r w:rsidRPr="00EC64C4">
              <w:rPr>
                <w:rFonts w:ascii="Verdana" w:hAnsi="Verdana"/>
                <w:sz w:val="22"/>
              </w:rPr>
              <w:t>Menésio</w:t>
            </w:r>
            <w:proofErr w:type="spellEnd"/>
            <w:r w:rsidRPr="00EC64C4">
              <w:rPr>
                <w:rFonts w:ascii="Verdana" w:hAnsi="Verdana"/>
                <w:sz w:val="22"/>
              </w:rPr>
              <w:t xml:space="preserve"> Cunha Júnior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C64C4">
              <w:rPr>
                <w:rFonts w:ascii="Verdana" w:hAnsi="Verdana"/>
                <w:sz w:val="22"/>
              </w:rPr>
              <w:t>Defensoria Pública de Registro - Coordenador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Área: </w:t>
            </w:r>
            <w:r w:rsidRPr="00EC64C4">
              <w:rPr>
                <w:rFonts w:ascii="Verdana" w:hAnsi="Verdana"/>
                <w:sz w:val="22"/>
              </w:rPr>
              <w:t>Justiça e Cidadania</w:t>
            </w:r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sz w:val="22"/>
              </w:rPr>
              <w:t>Requer mais verbas para ampliar o atendimento da Defensoria Pública</w:t>
            </w:r>
          </w:p>
        </w:tc>
      </w:tr>
    </w:tbl>
    <w:p w:rsidR="00B040DB" w:rsidRPr="00EC64C4" w:rsidRDefault="00B040DB" w:rsidP="00B040DB">
      <w:pPr>
        <w:spacing w:line="240" w:lineRule="auto"/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EC64C4">
              <w:rPr>
                <w:rFonts w:ascii="Verdana" w:hAnsi="Verdana"/>
                <w:sz w:val="22"/>
              </w:rPr>
              <w:t>Rafael de Freitas Gomes</w:t>
            </w:r>
            <w:r w:rsidRPr="00EC64C4"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C64C4">
              <w:rPr>
                <w:rFonts w:ascii="Verdana" w:hAnsi="Verdana"/>
                <w:sz w:val="22"/>
              </w:rPr>
              <w:t>Câmara Municipal de Registro - Vereador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Áreas: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EC64C4">
              <w:rPr>
                <w:rFonts w:ascii="Verdana" w:hAnsi="Verdana"/>
                <w:sz w:val="22"/>
              </w:rPr>
              <w:t>Esporte e Cultura</w:t>
            </w:r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sz w:val="22"/>
              </w:rPr>
              <w:t xml:space="preserve">Pede mais atenção para as áreas de Esporte e Cultura; e reforma da pista de atletismo de </w:t>
            </w:r>
            <w:proofErr w:type="gramStart"/>
            <w:r w:rsidRPr="00EC64C4">
              <w:rPr>
                <w:rFonts w:ascii="Verdana" w:hAnsi="Verdana"/>
                <w:sz w:val="22"/>
              </w:rPr>
              <w:t>Registro</w:t>
            </w:r>
            <w:proofErr w:type="gramEnd"/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EC64C4">
              <w:rPr>
                <w:rFonts w:ascii="Verdana" w:hAnsi="Verdana"/>
                <w:sz w:val="22"/>
              </w:rPr>
              <w:t>Fabio Cardoso Júnior (Tatu)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C64C4">
              <w:rPr>
                <w:rFonts w:ascii="Verdana" w:hAnsi="Verdana"/>
                <w:sz w:val="22"/>
              </w:rPr>
              <w:t>Câmara Municipal de Registro - Vereador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Áreas: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Pr="00EC64C4">
              <w:rPr>
                <w:rFonts w:ascii="Verdana" w:hAnsi="Verdana"/>
                <w:sz w:val="22"/>
              </w:rPr>
              <w:t xml:space="preserve">Turismo; Saúde; Educação; </w:t>
            </w:r>
            <w:proofErr w:type="gramStart"/>
            <w:r w:rsidRPr="00EC64C4">
              <w:rPr>
                <w:rFonts w:ascii="Verdana" w:hAnsi="Verdana"/>
                <w:sz w:val="22"/>
              </w:rPr>
              <w:t>Urbanismo</w:t>
            </w:r>
            <w:proofErr w:type="gramEnd"/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sz w:val="22"/>
              </w:rPr>
              <w:t xml:space="preserve">Solicita verbas para desenvolvimento do potencial turístico da região; implantação de serviços médicos para atender pacientes de média e alta complexidade; implantação de Farmácia Dose Certa; compra de ambulância para transporte de pacientes; melhoria das estradas </w:t>
            </w:r>
            <w:proofErr w:type="gramStart"/>
            <w:r w:rsidRPr="00EC64C4">
              <w:rPr>
                <w:rFonts w:ascii="Verdana" w:hAnsi="Verdana"/>
                <w:sz w:val="22"/>
              </w:rPr>
              <w:t>vicinais</w:t>
            </w:r>
            <w:proofErr w:type="gramEnd"/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EC64C4">
              <w:rPr>
                <w:rFonts w:ascii="Verdana" w:hAnsi="Verdana"/>
                <w:sz w:val="22"/>
              </w:rPr>
              <w:t>Vander Lopes Pedroso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C64C4">
              <w:rPr>
                <w:rFonts w:ascii="Verdana" w:hAnsi="Verdana"/>
                <w:sz w:val="22"/>
              </w:rPr>
              <w:t>Câmara Municipal de Registro - Vereador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Áreas: </w:t>
            </w:r>
            <w:r w:rsidRPr="00EC64C4">
              <w:rPr>
                <w:rFonts w:ascii="Verdana" w:hAnsi="Verdana"/>
                <w:sz w:val="22"/>
              </w:rPr>
              <w:t>Trabalho;</w:t>
            </w:r>
            <w:r>
              <w:rPr>
                <w:rFonts w:ascii="Verdana" w:hAnsi="Verdana"/>
                <w:sz w:val="22"/>
              </w:rPr>
              <w:t xml:space="preserve"> </w:t>
            </w:r>
            <w:r w:rsidRPr="00EC64C4">
              <w:rPr>
                <w:rFonts w:ascii="Verdana" w:hAnsi="Verdana"/>
                <w:sz w:val="22"/>
              </w:rPr>
              <w:t xml:space="preserve">Gestão </w:t>
            </w:r>
            <w:proofErr w:type="gramStart"/>
            <w:r w:rsidRPr="00EC64C4">
              <w:rPr>
                <w:rFonts w:ascii="Verdana" w:hAnsi="Verdana"/>
                <w:sz w:val="22"/>
              </w:rPr>
              <w:t>Ambiental</w:t>
            </w:r>
            <w:proofErr w:type="gramEnd"/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sz w:val="22"/>
              </w:rPr>
              <w:t xml:space="preserve">Requer ações para </w:t>
            </w:r>
            <w:r>
              <w:rPr>
                <w:rFonts w:ascii="Verdana" w:hAnsi="Verdana"/>
                <w:sz w:val="22"/>
              </w:rPr>
              <w:t xml:space="preserve">geração de emprego; solicita revisão das leis ambientais, que não dão espaço para o desenvolvimento da </w:t>
            </w:r>
            <w:proofErr w:type="gramStart"/>
            <w:r>
              <w:rPr>
                <w:rFonts w:ascii="Verdana" w:hAnsi="Verdana"/>
                <w:sz w:val="22"/>
              </w:rPr>
              <w:t>região</w:t>
            </w:r>
            <w:proofErr w:type="gramEnd"/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EC64C4">
              <w:rPr>
                <w:rFonts w:ascii="Verdana" w:hAnsi="Verdana"/>
                <w:sz w:val="22"/>
              </w:rPr>
              <w:t>Cristiano José Martins de Oliveira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C64C4">
              <w:rPr>
                <w:rFonts w:ascii="Verdana" w:hAnsi="Verdana"/>
                <w:sz w:val="22"/>
              </w:rPr>
              <w:t>Câmara Municipal de Registro - Vereador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Áreas: </w:t>
            </w:r>
            <w:r w:rsidRPr="00EC64C4">
              <w:rPr>
                <w:rFonts w:ascii="Verdana" w:hAnsi="Verdana"/>
                <w:sz w:val="22"/>
              </w:rPr>
              <w:t xml:space="preserve">Cultura; Educação; </w:t>
            </w:r>
            <w:proofErr w:type="gramStart"/>
            <w:r>
              <w:rPr>
                <w:rFonts w:ascii="Verdana" w:hAnsi="Verdana"/>
                <w:sz w:val="22"/>
              </w:rPr>
              <w:t>Urbanismo</w:t>
            </w:r>
            <w:proofErr w:type="gramEnd"/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teatro em Registro e instalação de Fábricas de Cultura nas cidades do Vale do Ribeira; instalação de Fatec na região do Vale do Ribeira; implantação de mais cursos na </w:t>
            </w:r>
            <w:proofErr w:type="spellStart"/>
            <w:proofErr w:type="gramStart"/>
            <w:r>
              <w:rPr>
                <w:rFonts w:ascii="Verdana" w:hAnsi="Verdana"/>
                <w:sz w:val="22"/>
              </w:rPr>
              <w:t>Unesp</w:t>
            </w:r>
            <w:proofErr w:type="spellEnd"/>
            <w:proofErr w:type="gramEnd"/>
            <w:r>
              <w:rPr>
                <w:rFonts w:ascii="Verdana" w:hAnsi="Verdana"/>
                <w:sz w:val="22"/>
              </w:rPr>
              <w:t xml:space="preserve"> de Registro; duplicação do trecho urbano da SP 139, e instalação de lombadas eletrônicas nas suas rotatórias</w:t>
            </w:r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EC64C4">
              <w:rPr>
                <w:rFonts w:ascii="Verdana" w:hAnsi="Verdana"/>
                <w:sz w:val="22"/>
              </w:rPr>
              <w:t>Alessandro Mendes Rodrigues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C64C4">
              <w:rPr>
                <w:rFonts w:ascii="Verdana" w:hAnsi="Verdana"/>
                <w:sz w:val="22"/>
              </w:rPr>
              <w:t xml:space="preserve">Câmara Municipal de </w:t>
            </w:r>
            <w:proofErr w:type="spellStart"/>
            <w:r>
              <w:rPr>
                <w:rFonts w:ascii="Verdana" w:hAnsi="Verdana"/>
                <w:sz w:val="22"/>
              </w:rPr>
              <w:t>Iporanga</w:t>
            </w:r>
            <w:proofErr w:type="spellEnd"/>
            <w:r w:rsidRPr="00EC64C4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251E96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Áreas: </w:t>
            </w:r>
            <w:r w:rsidRPr="000E7F8A">
              <w:rPr>
                <w:rFonts w:ascii="Verdana" w:hAnsi="Verdana"/>
                <w:sz w:val="22"/>
              </w:rPr>
              <w:t xml:space="preserve">Turismo; Saneamento; </w:t>
            </w:r>
            <w:r w:rsidR="00251E96">
              <w:rPr>
                <w:rFonts w:ascii="Verdana" w:hAnsi="Verdana"/>
                <w:sz w:val="22"/>
              </w:rPr>
              <w:t>Gestão</w:t>
            </w:r>
            <w:r w:rsidR="00251E96" w:rsidRPr="000E7F8A">
              <w:rPr>
                <w:rFonts w:ascii="Verdana" w:hAnsi="Verdana"/>
                <w:sz w:val="22"/>
              </w:rPr>
              <w:t xml:space="preserve"> </w:t>
            </w:r>
            <w:r w:rsidRPr="000E7F8A">
              <w:rPr>
                <w:rFonts w:ascii="Verdana" w:hAnsi="Verdana"/>
                <w:sz w:val="22"/>
              </w:rPr>
              <w:t>Pública;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 xml:space="preserve">Educação e </w:t>
            </w:r>
            <w:proofErr w:type="gramStart"/>
            <w:r>
              <w:rPr>
                <w:rFonts w:ascii="Verdana" w:hAnsi="Verdana"/>
                <w:sz w:val="22"/>
              </w:rPr>
              <w:t>Esporte</w:t>
            </w:r>
            <w:proofErr w:type="gramEnd"/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251E96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Requer investimentos para incremento </w:t>
            </w:r>
            <w:r w:rsidR="00251E96">
              <w:rPr>
                <w:rFonts w:ascii="Verdana" w:hAnsi="Verdana"/>
                <w:sz w:val="22"/>
              </w:rPr>
              <w:t>d</w:t>
            </w:r>
            <w:r>
              <w:rPr>
                <w:rFonts w:ascii="Verdana" w:hAnsi="Verdana"/>
                <w:sz w:val="22"/>
              </w:rPr>
              <w:t xml:space="preserve">o turismo na região do Vale do Ribeira para geração de emprego; construção de um novo aterro sanitário para </w:t>
            </w:r>
            <w:proofErr w:type="spellStart"/>
            <w:r>
              <w:rPr>
                <w:rFonts w:ascii="Verdana" w:hAnsi="Verdana"/>
                <w:sz w:val="22"/>
              </w:rPr>
              <w:t>Iporanga</w:t>
            </w:r>
            <w:proofErr w:type="spellEnd"/>
            <w:r>
              <w:rPr>
                <w:rFonts w:ascii="Verdana" w:hAnsi="Verdana"/>
                <w:sz w:val="22"/>
              </w:rPr>
              <w:t xml:space="preserve">; aquisição de caminhão com caçamba para </w:t>
            </w:r>
            <w:proofErr w:type="spellStart"/>
            <w:r>
              <w:rPr>
                <w:rFonts w:ascii="Verdana" w:hAnsi="Verdana"/>
                <w:sz w:val="22"/>
              </w:rPr>
              <w:t>Iporanga</w:t>
            </w:r>
            <w:proofErr w:type="spellEnd"/>
            <w:r>
              <w:rPr>
                <w:rFonts w:ascii="Verdana" w:hAnsi="Verdana"/>
                <w:sz w:val="22"/>
              </w:rPr>
              <w:t xml:space="preserve">; pede investimentos para educação e </w:t>
            </w:r>
            <w:proofErr w:type="gramStart"/>
            <w:r>
              <w:rPr>
                <w:rFonts w:ascii="Verdana" w:hAnsi="Verdana"/>
                <w:sz w:val="22"/>
              </w:rPr>
              <w:t>esporte</w:t>
            </w:r>
            <w:proofErr w:type="gramEnd"/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0E7F8A">
              <w:rPr>
                <w:rFonts w:ascii="Verdana" w:hAnsi="Verdana"/>
                <w:sz w:val="22"/>
              </w:rPr>
              <w:t>José Carlos da Silva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E7F8A">
              <w:rPr>
                <w:rFonts w:ascii="Verdana" w:hAnsi="Verdana"/>
                <w:sz w:val="22"/>
              </w:rPr>
              <w:t xml:space="preserve">Cidadão de </w:t>
            </w:r>
            <w:proofErr w:type="spellStart"/>
            <w:r w:rsidRPr="000E7F8A">
              <w:rPr>
                <w:rFonts w:ascii="Verdana" w:hAnsi="Verdana"/>
                <w:sz w:val="22"/>
              </w:rPr>
              <w:t>Cajati</w:t>
            </w:r>
            <w:proofErr w:type="spellEnd"/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Áreas: </w:t>
            </w:r>
            <w:r w:rsidRPr="00455ED7">
              <w:rPr>
                <w:rFonts w:ascii="Verdana" w:hAnsi="Verdana"/>
                <w:sz w:val="22"/>
              </w:rPr>
              <w:t xml:space="preserve">Trabalho; Organização Fundiária; Saúde; </w:t>
            </w:r>
            <w:proofErr w:type="gramStart"/>
            <w:r w:rsidRPr="00455ED7">
              <w:rPr>
                <w:rFonts w:ascii="Verdana" w:hAnsi="Verdana"/>
                <w:sz w:val="22"/>
              </w:rPr>
              <w:t>Educação</w:t>
            </w:r>
            <w:proofErr w:type="gramEnd"/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Pede ações para geração de emprego para os jovens do Vale do Ribeira; requer a regularização fundiária da região conhecida como Bolsão; expõe a necessidade de melhorias para a saúde do Vale do Ribeira; pede instalação de faculdade</w:t>
            </w:r>
            <w:r w:rsidR="00B513E5">
              <w:rPr>
                <w:rFonts w:ascii="Verdana" w:hAnsi="Verdana"/>
                <w:sz w:val="22"/>
              </w:rPr>
              <w:t xml:space="preserve"> no </w:t>
            </w:r>
            <w:proofErr w:type="gramStart"/>
            <w:r w:rsidR="00B513E5">
              <w:rPr>
                <w:rFonts w:ascii="Verdana" w:hAnsi="Verdana"/>
                <w:sz w:val="22"/>
              </w:rPr>
              <w:t>município</w:t>
            </w:r>
            <w:proofErr w:type="gramEnd"/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>
              <w:rPr>
                <w:rFonts w:ascii="Verdana" w:hAnsi="Verdana"/>
                <w:b/>
                <w:sz w:val="22"/>
              </w:rPr>
              <w:t>Guilherme Nascimento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455ED7">
              <w:rPr>
                <w:rFonts w:ascii="Verdana" w:hAnsi="Verdana"/>
                <w:sz w:val="22"/>
              </w:rPr>
              <w:t xml:space="preserve">Comissão Consultiva Mista do </w:t>
            </w:r>
            <w:proofErr w:type="spellStart"/>
            <w:r w:rsidRPr="00455ED7">
              <w:rPr>
                <w:rFonts w:ascii="Verdana" w:hAnsi="Verdana"/>
                <w:sz w:val="22"/>
              </w:rPr>
              <w:t>Iamspe</w:t>
            </w:r>
            <w:proofErr w:type="spellEnd"/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Área</w:t>
            </w:r>
            <w:r w:rsidRPr="00EC64C4">
              <w:rPr>
                <w:rFonts w:ascii="Verdana" w:hAnsi="Verdana"/>
                <w:b/>
                <w:sz w:val="22"/>
              </w:rPr>
              <w:t xml:space="preserve">: </w:t>
            </w:r>
            <w:r w:rsidRPr="00455ED7">
              <w:rPr>
                <w:rFonts w:ascii="Verdana" w:hAnsi="Verdana"/>
                <w:sz w:val="22"/>
              </w:rPr>
              <w:t>Administração Pública</w:t>
            </w:r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Requer o pagamento, por parte do governo estadual, da contrapartida devida ao </w:t>
            </w:r>
            <w:proofErr w:type="spellStart"/>
            <w:proofErr w:type="gramStart"/>
            <w:r>
              <w:rPr>
                <w:rFonts w:ascii="Verdana" w:hAnsi="Verdana"/>
                <w:sz w:val="22"/>
              </w:rPr>
              <w:t>Iamspe</w:t>
            </w:r>
            <w:proofErr w:type="spellEnd"/>
            <w:proofErr w:type="gramEnd"/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455ED7">
              <w:rPr>
                <w:rFonts w:ascii="Verdana" w:hAnsi="Verdana"/>
                <w:sz w:val="22"/>
              </w:rPr>
              <w:t xml:space="preserve">Claudio </w:t>
            </w:r>
            <w:proofErr w:type="spellStart"/>
            <w:r w:rsidRPr="00455ED7">
              <w:rPr>
                <w:rFonts w:ascii="Verdana" w:hAnsi="Verdana"/>
                <w:sz w:val="22"/>
              </w:rPr>
              <w:t>Yamawaki</w:t>
            </w:r>
            <w:proofErr w:type="spellEnd"/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455ED7">
              <w:rPr>
                <w:rFonts w:ascii="Verdana" w:hAnsi="Verdana"/>
                <w:sz w:val="22"/>
              </w:rPr>
              <w:t xml:space="preserve">Comissão Consultiva Mista do </w:t>
            </w:r>
            <w:proofErr w:type="spellStart"/>
            <w:r w:rsidRPr="00455ED7">
              <w:rPr>
                <w:rFonts w:ascii="Verdana" w:hAnsi="Verdana"/>
                <w:sz w:val="22"/>
              </w:rPr>
              <w:t>Iamspe</w:t>
            </w:r>
            <w:proofErr w:type="spellEnd"/>
            <w:r>
              <w:rPr>
                <w:rFonts w:ascii="Verdana" w:hAnsi="Verdana"/>
                <w:sz w:val="22"/>
              </w:rPr>
              <w:t xml:space="preserve"> - Peruíbe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Áreas: </w:t>
            </w:r>
            <w:r w:rsidRPr="00455ED7">
              <w:rPr>
                <w:rFonts w:ascii="Verdana" w:hAnsi="Verdana"/>
                <w:sz w:val="22"/>
              </w:rPr>
              <w:t>Saúde e Educação</w:t>
            </w:r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Reabertura do </w:t>
            </w:r>
            <w:proofErr w:type="spellStart"/>
            <w:r>
              <w:rPr>
                <w:rFonts w:ascii="Verdana" w:hAnsi="Verdana"/>
                <w:sz w:val="22"/>
              </w:rPr>
              <w:t>Ceama</w:t>
            </w:r>
            <w:proofErr w:type="spellEnd"/>
            <w:r>
              <w:rPr>
                <w:rFonts w:ascii="Verdana" w:hAnsi="Verdana"/>
                <w:sz w:val="22"/>
              </w:rPr>
              <w:t xml:space="preserve"> de Registro; estabelecimento de mais convênios do </w:t>
            </w:r>
            <w:proofErr w:type="spellStart"/>
            <w:r>
              <w:rPr>
                <w:rFonts w:ascii="Verdana" w:hAnsi="Verdana"/>
                <w:sz w:val="22"/>
              </w:rPr>
              <w:t>Ceama</w:t>
            </w:r>
            <w:proofErr w:type="spellEnd"/>
            <w:r>
              <w:rPr>
                <w:rFonts w:ascii="Verdana" w:hAnsi="Verdana"/>
                <w:sz w:val="22"/>
              </w:rPr>
              <w:t xml:space="preserve"> para Registro e cidades da região; abertura de curso de Medicina na </w:t>
            </w:r>
            <w:proofErr w:type="spellStart"/>
            <w:proofErr w:type="gramStart"/>
            <w:r>
              <w:rPr>
                <w:rFonts w:ascii="Verdana" w:hAnsi="Verdana"/>
                <w:sz w:val="22"/>
              </w:rPr>
              <w:t>Unesp</w:t>
            </w:r>
            <w:proofErr w:type="spellEnd"/>
            <w:proofErr w:type="gramEnd"/>
            <w:r>
              <w:rPr>
                <w:rFonts w:ascii="Verdana" w:hAnsi="Verdana"/>
                <w:sz w:val="22"/>
              </w:rPr>
              <w:t xml:space="preserve"> de Registro</w:t>
            </w:r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455ED7">
              <w:rPr>
                <w:rFonts w:ascii="Verdana" w:hAnsi="Verdana"/>
                <w:sz w:val="22"/>
              </w:rPr>
              <w:t>Sidney Santana e Silva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C64C4">
              <w:rPr>
                <w:rFonts w:ascii="Verdana" w:hAnsi="Verdana"/>
                <w:sz w:val="22"/>
              </w:rPr>
              <w:t xml:space="preserve">Câmara Municipal de </w:t>
            </w:r>
            <w:r>
              <w:rPr>
                <w:rFonts w:ascii="Verdana" w:hAnsi="Verdana"/>
                <w:sz w:val="22"/>
              </w:rPr>
              <w:t>Eldorado</w:t>
            </w:r>
            <w:r w:rsidRPr="00EC64C4">
              <w:rPr>
                <w:rFonts w:ascii="Verdana" w:hAnsi="Verdana"/>
                <w:sz w:val="22"/>
              </w:rPr>
              <w:t xml:space="preserve"> - Vereador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Áreas: </w:t>
            </w:r>
            <w:r w:rsidRPr="0005769E">
              <w:rPr>
                <w:rFonts w:ascii="Verdana" w:hAnsi="Verdana"/>
                <w:sz w:val="22"/>
              </w:rPr>
              <w:t xml:space="preserve">Urbanismo; Saúde; Desenvolvimento </w:t>
            </w:r>
            <w:proofErr w:type="gramStart"/>
            <w:r w:rsidRPr="0005769E">
              <w:rPr>
                <w:rFonts w:ascii="Verdana" w:hAnsi="Verdana"/>
                <w:sz w:val="22"/>
              </w:rPr>
              <w:t>Econômico</w:t>
            </w:r>
            <w:proofErr w:type="gramEnd"/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R$ 10 milhões para construção de ponte de concreto sobre o rio Ribeira de Iguape, para </w:t>
            </w:r>
            <w:proofErr w:type="gramStart"/>
            <w:r>
              <w:rPr>
                <w:rFonts w:ascii="Verdana" w:hAnsi="Verdana"/>
                <w:sz w:val="22"/>
              </w:rPr>
              <w:t>acesso aos bairros Boa</w:t>
            </w:r>
            <w:proofErr w:type="gramEnd"/>
            <w:r>
              <w:rPr>
                <w:rFonts w:ascii="Verdana" w:hAnsi="Verdana"/>
                <w:sz w:val="22"/>
              </w:rPr>
              <w:t xml:space="preserve"> Esperança (Batatal) e comunidades de Quilombo do Pedro Cubas e Pedro Cubas de Cima; R$ 5 milhões para construção de ponte de concreto na entrada do Quilombo </w:t>
            </w:r>
            <w:proofErr w:type="spellStart"/>
            <w:r>
              <w:rPr>
                <w:rFonts w:ascii="Verdana" w:hAnsi="Verdana"/>
                <w:sz w:val="22"/>
              </w:rPr>
              <w:t>Ivaporunduva</w:t>
            </w:r>
            <w:proofErr w:type="spellEnd"/>
            <w:r>
              <w:rPr>
                <w:rFonts w:ascii="Verdana" w:hAnsi="Verdana"/>
                <w:sz w:val="22"/>
              </w:rPr>
              <w:t>; asfaltamento da rodovia que liga Eldorado a Sete Barras; mais investimentos para a Saúde da região; ações para melhoria do sinal de celular no Vale do Ribeira</w:t>
            </w:r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lastRenderedPageBreak/>
              <w:t xml:space="preserve">Nome: </w:t>
            </w:r>
            <w:r w:rsidRPr="0005769E">
              <w:rPr>
                <w:rFonts w:ascii="Verdana" w:hAnsi="Verdana"/>
                <w:sz w:val="22"/>
              </w:rPr>
              <w:t>Valmir da Silva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5769E">
              <w:rPr>
                <w:rFonts w:ascii="Verdana" w:hAnsi="Verdana"/>
                <w:sz w:val="22"/>
              </w:rPr>
              <w:t xml:space="preserve">Prefeito de </w:t>
            </w:r>
            <w:proofErr w:type="spellStart"/>
            <w:r w:rsidRPr="0005769E">
              <w:rPr>
                <w:rFonts w:ascii="Verdana" w:hAnsi="Verdana"/>
                <w:sz w:val="22"/>
              </w:rPr>
              <w:t>Iporanga</w:t>
            </w:r>
            <w:proofErr w:type="spellEnd"/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Áreas: </w:t>
            </w:r>
            <w:r w:rsidRPr="0005769E">
              <w:rPr>
                <w:rFonts w:ascii="Verdana" w:hAnsi="Verdana"/>
                <w:sz w:val="22"/>
              </w:rPr>
              <w:t xml:space="preserve">Saúde; Turismo; </w:t>
            </w:r>
            <w:proofErr w:type="gramStart"/>
            <w:r w:rsidRPr="0005769E">
              <w:rPr>
                <w:rFonts w:ascii="Verdana" w:hAnsi="Verdana"/>
                <w:sz w:val="22"/>
              </w:rPr>
              <w:t>Saneamento</w:t>
            </w:r>
            <w:proofErr w:type="gramEnd"/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Mais recursos para a saúde; pede que os municípios do Vale do Ribeira sejam declarados de interesse turístico, o que geraria emprego e renda; construção de aterro sanitário para </w:t>
            </w:r>
            <w:proofErr w:type="spellStart"/>
            <w:proofErr w:type="gramStart"/>
            <w:r>
              <w:rPr>
                <w:rFonts w:ascii="Verdana" w:hAnsi="Verdana"/>
                <w:sz w:val="22"/>
              </w:rPr>
              <w:t>Iporanga</w:t>
            </w:r>
            <w:proofErr w:type="spellEnd"/>
            <w:proofErr w:type="gramEnd"/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05769E">
              <w:rPr>
                <w:rFonts w:ascii="Verdana" w:hAnsi="Verdana"/>
                <w:sz w:val="22"/>
              </w:rPr>
              <w:t>Simone Aguiar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C38E7">
              <w:rPr>
                <w:rFonts w:ascii="Verdana" w:hAnsi="Verdana"/>
                <w:sz w:val="22"/>
              </w:rPr>
              <w:t>Cidadão de Registro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Áreas: </w:t>
            </w:r>
            <w:r w:rsidRPr="000C38E7">
              <w:rPr>
                <w:rFonts w:ascii="Verdana" w:hAnsi="Verdana"/>
                <w:sz w:val="22"/>
              </w:rPr>
              <w:t>Cultura e Turismo</w:t>
            </w:r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Construção de um teatro em Registro; pede mais investimentos para o desenvolvimento turístico da </w:t>
            </w:r>
            <w:proofErr w:type="gramStart"/>
            <w:r>
              <w:rPr>
                <w:rFonts w:ascii="Verdana" w:hAnsi="Verdana"/>
                <w:sz w:val="22"/>
              </w:rPr>
              <w:t>região</w:t>
            </w:r>
            <w:proofErr w:type="gramEnd"/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0C38E7">
              <w:rPr>
                <w:rFonts w:ascii="Verdana" w:hAnsi="Verdana"/>
                <w:sz w:val="22"/>
              </w:rPr>
              <w:t xml:space="preserve">Emiliano </w:t>
            </w:r>
            <w:proofErr w:type="spellStart"/>
            <w:r w:rsidRPr="000C38E7">
              <w:rPr>
                <w:rFonts w:ascii="Verdana" w:hAnsi="Verdana"/>
                <w:sz w:val="22"/>
              </w:rPr>
              <w:t>Vigneron</w:t>
            </w:r>
            <w:proofErr w:type="spellEnd"/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EC64C4">
              <w:rPr>
                <w:rFonts w:ascii="Verdana" w:hAnsi="Verdana"/>
                <w:sz w:val="22"/>
              </w:rPr>
              <w:t xml:space="preserve">Câmara Municipal de </w:t>
            </w:r>
            <w:proofErr w:type="spellStart"/>
            <w:r>
              <w:rPr>
                <w:rFonts w:ascii="Verdana" w:hAnsi="Verdana"/>
                <w:sz w:val="22"/>
              </w:rPr>
              <w:t>Jacupiranga</w:t>
            </w:r>
            <w:proofErr w:type="spellEnd"/>
            <w:r w:rsidRPr="00EC64C4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–</w:t>
            </w:r>
            <w:r w:rsidRPr="00EC64C4">
              <w:rPr>
                <w:rFonts w:ascii="Verdana" w:hAnsi="Verdana"/>
                <w:sz w:val="22"/>
              </w:rPr>
              <w:t xml:space="preserve"> Vereador</w:t>
            </w:r>
            <w:r>
              <w:rPr>
                <w:rFonts w:ascii="Verdana" w:hAnsi="Verdana"/>
                <w:sz w:val="22"/>
              </w:rPr>
              <w:t xml:space="preserve"> e presidente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Áreas: </w:t>
            </w:r>
            <w:r w:rsidRPr="000C38E7">
              <w:rPr>
                <w:rFonts w:ascii="Verdana" w:hAnsi="Verdana"/>
                <w:sz w:val="22"/>
              </w:rPr>
              <w:t xml:space="preserve">Educação; Saúde; Esporte e Assistência </w:t>
            </w:r>
            <w:proofErr w:type="gramStart"/>
            <w:r w:rsidRPr="000C38E7">
              <w:rPr>
                <w:rFonts w:ascii="Verdana" w:hAnsi="Verdana"/>
                <w:sz w:val="22"/>
              </w:rPr>
              <w:t>Social</w:t>
            </w:r>
            <w:proofErr w:type="gramEnd"/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Retorno dos cursos noturnos em duas escolas estaduais de </w:t>
            </w:r>
            <w:proofErr w:type="spellStart"/>
            <w:r>
              <w:rPr>
                <w:rFonts w:ascii="Verdana" w:hAnsi="Verdana"/>
                <w:sz w:val="22"/>
              </w:rPr>
              <w:t>Jacupiranga</w:t>
            </w:r>
            <w:proofErr w:type="spellEnd"/>
            <w:r>
              <w:rPr>
                <w:rFonts w:ascii="Verdana" w:hAnsi="Verdana"/>
                <w:sz w:val="22"/>
              </w:rPr>
              <w:t xml:space="preserve">; instalação de cursos técnicos para a área de turismo; melhorias na área da saúde; recursos para investimento em esporte e em ações </w:t>
            </w:r>
            <w:proofErr w:type="gramStart"/>
            <w:r>
              <w:rPr>
                <w:rFonts w:ascii="Verdana" w:hAnsi="Verdana"/>
                <w:sz w:val="22"/>
              </w:rPr>
              <w:t>sociais</w:t>
            </w:r>
            <w:proofErr w:type="gramEnd"/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0C38E7">
              <w:rPr>
                <w:rFonts w:ascii="Verdana" w:hAnsi="Verdana"/>
                <w:sz w:val="22"/>
              </w:rPr>
              <w:t>Ana Maria da Silva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0C38E7">
              <w:rPr>
                <w:rFonts w:ascii="Verdana" w:hAnsi="Verdana"/>
                <w:sz w:val="22"/>
              </w:rPr>
              <w:t>Cidadã de Pedro de Toledo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Área: </w:t>
            </w:r>
            <w:r w:rsidRPr="000C38E7">
              <w:rPr>
                <w:rFonts w:ascii="Verdana" w:hAnsi="Verdana"/>
                <w:sz w:val="22"/>
              </w:rPr>
              <w:t>Trabalho</w:t>
            </w:r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Pede ações para geração de emprego e renda em todas as cidades do Vale do Ribeira</w:t>
            </w:r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Nome: </w:t>
            </w:r>
            <w:r w:rsidRPr="000C38E7">
              <w:rPr>
                <w:rFonts w:ascii="Verdana" w:hAnsi="Verdana"/>
                <w:sz w:val="22"/>
              </w:rPr>
              <w:t>Mirian Amâncio dos Santos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 xml:space="preserve">Representando a entidade/organização: </w:t>
            </w:r>
            <w:r w:rsidRPr="00A45014">
              <w:rPr>
                <w:rFonts w:ascii="Verdana" w:hAnsi="Verdana"/>
                <w:sz w:val="22"/>
              </w:rPr>
              <w:t>Cidadã de Registro</w:t>
            </w:r>
          </w:p>
        </w:tc>
      </w:tr>
      <w:tr w:rsidR="00B040DB" w:rsidRPr="00EC64C4" w:rsidTr="00BE7938">
        <w:tc>
          <w:tcPr>
            <w:tcW w:w="8720" w:type="dxa"/>
            <w:gridSpan w:val="2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Área</w:t>
            </w:r>
            <w:r w:rsidRPr="00EC64C4">
              <w:rPr>
                <w:rFonts w:ascii="Verdana" w:hAnsi="Verdana"/>
                <w:b/>
                <w:sz w:val="22"/>
              </w:rPr>
              <w:t xml:space="preserve">: </w:t>
            </w:r>
            <w:r w:rsidRPr="00A45014">
              <w:rPr>
                <w:rFonts w:ascii="Verdana" w:hAnsi="Verdana"/>
                <w:sz w:val="22"/>
              </w:rPr>
              <w:t>Urbanismo</w:t>
            </w:r>
          </w:p>
        </w:tc>
      </w:tr>
      <w:tr w:rsidR="00B040DB" w:rsidRPr="00EC64C4" w:rsidTr="00BE7938">
        <w:trPr>
          <w:trHeight w:val="224"/>
        </w:trPr>
        <w:tc>
          <w:tcPr>
            <w:tcW w:w="1358" w:type="dxa"/>
          </w:tcPr>
          <w:p w:rsidR="00B040DB" w:rsidRPr="00EC64C4" w:rsidRDefault="00B040DB" w:rsidP="00BE7938">
            <w:pPr>
              <w:spacing w:line="240" w:lineRule="auto"/>
              <w:jc w:val="both"/>
              <w:rPr>
                <w:rFonts w:ascii="Verdana" w:hAnsi="Verdana"/>
                <w:b/>
                <w:sz w:val="22"/>
              </w:rPr>
            </w:pPr>
            <w:r w:rsidRPr="00EC64C4">
              <w:rPr>
                <w:rFonts w:ascii="Verdana" w:hAnsi="Verdana"/>
                <w:b/>
                <w:sz w:val="22"/>
              </w:rPr>
              <w:t>Sugestão</w:t>
            </w:r>
          </w:p>
        </w:tc>
        <w:tc>
          <w:tcPr>
            <w:tcW w:w="7362" w:type="dxa"/>
          </w:tcPr>
          <w:p w:rsidR="00B040DB" w:rsidRPr="00EC64C4" w:rsidRDefault="00B040DB" w:rsidP="00BE7938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Recapeamento da </w:t>
            </w:r>
            <w:proofErr w:type="gramStart"/>
            <w:r>
              <w:rPr>
                <w:rFonts w:ascii="Verdana" w:hAnsi="Verdana"/>
                <w:sz w:val="22"/>
              </w:rPr>
              <w:t>rua</w:t>
            </w:r>
            <w:proofErr w:type="gramEnd"/>
            <w:r>
              <w:rPr>
                <w:rFonts w:ascii="Verdana" w:hAnsi="Verdana"/>
                <w:sz w:val="22"/>
              </w:rPr>
              <w:t xml:space="preserve"> Benedito Lara</w:t>
            </w:r>
          </w:p>
        </w:tc>
      </w:tr>
    </w:tbl>
    <w:p w:rsidR="00B040DB" w:rsidRPr="00EC64C4" w:rsidRDefault="00B040DB" w:rsidP="00B040DB">
      <w:pPr>
        <w:rPr>
          <w:rFonts w:ascii="Verdana" w:hAnsi="Verdana"/>
          <w:sz w:val="22"/>
        </w:rPr>
      </w:pPr>
    </w:p>
    <w:p w:rsidR="00FE5869" w:rsidRPr="001B1BC4" w:rsidRDefault="00FE5869" w:rsidP="00FE5869">
      <w:pPr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FE5869" w:rsidRPr="001B1BC4" w:rsidRDefault="00FE5869" w:rsidP="00040F6C">
      <w:pPr>
        <w:rPr>
          <w:rFonts w:ascii="Verdana" w:hAnsi="Verdana"/>
          <w:b/>
          <w:color w:val="000000"/>
          <w:sz w:val="22"/>
        </w:rPr>
      </w:pPr>
    </w:p>
    <w:sectPr w:rsidR="00FE5869" w:rsidRPr="001B1BC4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24" w:rsidRDefault="00347F24" w:rsidP="006F3026">
      <w:pPr>
        <w:spacing w:line="240" w:lineRule="auto"/>
      </w:pPr>
      <w:r>
        <w:separator/>
      </w:r>
    </w:p>
  </w:endnote>
  <w:endnote w:type="continuationSeparator" w:id="0">
    <w:p w:rsidR="00347F24" w:rsidRDefault="00347F24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633486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1B374B">
      <w:rPr>
        <w:rFonts w:ascii="Verdana" w:hAnsi="Verdana"/>
        <w:noProof/>
        <w:sz w:val="20"/>
        <w:szCs w:val="20"/>
      </w:rPr>
      <w:t>2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24" w:rsidRDefault="00347F24" w:rsidP="006F3026">
      <w:pPr>
        <w:spacing w:line="240" w:lineRule="auto"/>
      </w:pPr>
      <w:r>
        <w:separator/>
      </w:r>
    </w:p>
  </w:footnote>
  <w:footnote w:type="continuationSeparator" w:id="0">
    <w:p w:rsidR="00347F24" w:rsidRDefault="00347F24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 xml:space="preserve">Comissão de Finanças, Orçamento e </w:t>
    </w:r>
    <w:proofErr w:type="gramStart"/>
    <w:r>
      <w:rPr>
        <w:rFonts w:ascii="Verdana" w:hAnsi="Verdana"/>
        <w:b/>
      </w:rPr>
      <w:t>Planejamento</w:t>
    </w:r>
    <w:proofErr w:type="gramEnd"/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B374B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51E96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47F24"/>
    <w:rsid w:val="00355F12"/>
    <w:rsid w:val="0037086A"/>
    <w:rsid w:val="003737AB"/>
    <w:rsid w:val="00375DAD"/>
    <w:rsid w:val="0038699D"/>
    <w:rsid w:val="003903A6"/>
    <w:rsid w:val="003912F1"/>
    <w:rsid w:val="00393ADA"/>
    <w:rsid w:val="003949F8"/>
    <w:rsid w:val="003A2ACC"/>
    <w:rsid w:val="003A65BF"/>
    <w:rsid w:val="003A7F97"/>
    <w:rsid w:val="003C4DAD"/>
    <w:rsid w:val="003C6661"/>
    <w:rsid w:val="003D07C2"/>
    <w:rsid w:val="003E06AD"/>
    <w:rsid w:val="003F2694"/>
    <w:rsid w:val="0041189D"/>
    <w:rsid w:val="00416DA9"/>
    <w:rsid w:val="00424715"/>
    <w:rsid w:val="004267BE"/>
    <w:rsid w:val="00433827"/>
    <w:rsid w:val="00440C4B"/>
    <w:rsid w:val="004532B2"/>
    <w:rsid w:val="0045449F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3A5F"/>
    <w:rsid w:val="004B4B11"/>
    <w:rsid w:val="004C6606"/>
    <w:rsid w:val="004C7179"/>
    <w:rsid w:val="004E73B9"/>
    <w:rsid w:val="004F265C"/>
    <w:rsid w:val="004F2DE3"/>
    <w:rsid w:val="004F734E"/>
    <w:rsid w:val="0050425F"/>
    <w:rsid w:val="00504F86"/>
    <w:rsid w:val="00510F5B"/>
    <w:rsid w:val="005120A1"/>
    <w:rsid w:val="005123B9"/>
    <w:rsid w:val="005306F9"/>
    <w:rsid w:val="005340AE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C1447"/>
    <w:rsid w:val="005C1768"/>
    <w:rsid w:val="005C2EFB"/>
    <w:rsid w:val="005D3D46"/>
    <w:rsid w:val="005E0126"/>
    <w:rsid w:val="005E0934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86"/>
    <w:rsid w:val="006334D8"/>
    <w:rsid w:val="00635856"/>
    <w:rsid w:val="00642540"/>
    <w:rsid w:val="006429BD"/>
    <w:rsid w:val="00644D1B"/>
    <w:rsid w:val="006477E7"/>
    <w:rsid w:val="0065030C"/>
    <w:rsid w:val="00651C53"/>
    <w:rsid w:val="006576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765D4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E22FC"/>
    <w:rsid w:val="008E69C5"/>
    <w:rsid w:val="008E70B4"/>
    <w:rsid w:val="008F409D"/>
    <w:rsid w:val="008F48A5"/>
    <w:rsid w:val="008F5EAC"/>
    <w:rsid w:val="0090287E"/>
    <w:rsid w:val="00913E39"/>
    <w:rsid w:val="00915CE0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100C7"/>
    <w:rsid w:val="00A13AE1"/>
    <w:rsid w:val="00A15047"/>
    <w:rsid w:val="00A23308"/>
    <w:rsid w:val="00A239D2"/>
    <w:rsid w:val="00A24E88"/>
    <w:rsid w:val="00A2558D"/>
    <w:rsid w:val="00A25763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3E5"/>
    <w:rsid w:val="00B51A19"/>
    <w:rsid w:val="00B51FEE"/>
    <w:rsid w:val="00B53F48"/>
    <w:rsid w:val="00B670FE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46E6D"/>
    <w:rsid w:val="00C53ED8"/>
    <w:rsid w:val="00C56787"/>
    <w:rsid w:val="00C76F0A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E7CDB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4920"/>
    <w:rsid w:val="00D46894"/>
    <w:rsid w:val="00D54674"/>
    <w:rsid w:val="00D5503D"/>
    <w:rsid w:val="00D60066"/>
    <w:rsid w:val="00D65FD3"/>
    <w:rsid w:val="00D74BAA"/>
    <w:rsid w:val="00D82832"/>
    <w:rsid w:val="00D927E6"/>
    <w:rsid w:val="00D972E3"/>
    <w:rsid w:val="00DA08CB"/>
    <w:rsid w:val="00DA5342"/>
    <w:rsid w:val="00DA5831"/>
    <w:rsid w:val="00DA7784"/>
    <w:rsid w:val="00DB0396"/>
    <w:rsid w:val="00DC7EE5"/>
    <w:rsid w:val="00DD6A63"/>
    <w:rsid w:val="00DE03E8"/>
    <w:rsid w:val="00DE1653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1CD3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749D4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4FE5-AE7E-428F-AB02-CF2E6E13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3</cp:revision>
  <dcterms:created xsi:type="dcterms:W3CDTF">2017-08-31T20:07:00Z</dcterms:created>
  <dcterms:modified xsi:type="dcterms:W3CDTF">2017-08-31T20:09:00Z</dcterms:modified>
</cp:coreProperties>
</file>