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A12BBE" w:rsidRDefault="00A12BBE" w:rsidP="00A12BBE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 xml:space="preserve">Questão de Ordem </w:t>
      </w:r>
      <w:r w:rsidR="000767FF">
        <w:rPr>
          <w:b/>
          <w:bCs/>
          <w:color w:val="800000"/>
          <w:w w:val="200"/>
          <w:sz w:val="18"/>
          <w:szCs w:val="18"/>
        </w:rPr>
        <w:t>nº 304</w:t>
      </w:r>
    </w:p>
    <w:p w:rsidR="00A12BBE" w:rsidRDefault="00A12BBE" w:rsidP="00A12BBE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CAMPOS MACHADO</w:t>
      </w:r>
    </w:p>
    <w:p w:rsidR="00A12BBE" w:rsidRDefault="00A12BBE" w:rsidP="00A12BBE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119ª </w:t>
      </w:r>
      <w:r>
        <w:rPr>
          <w:b/>
          <w:bCs/>
          <w:color w:val="800000"/>
          <w:w w:val="200"/>
          <w:sz w:val="18"/>
          <w:szCs w:val="18"/>
        </w:rPr>
        <w:t xml:space="preserve">Sessão Ordinária – </w:t>
      </w:r>
      <w:r>
        <w:rPr>
          <w:b/>
          <w:bCs/>
          <w:color w:val="0000FF"/>
          <w:w w:val="200"/>
          <w:sz w:val="18"/>
          <w:szCs w:val="18"/>
        </w:rPr>
        <w:t>28/08/13</w:t>
      </w:r>
    </w:p>
    <w:p w:rsidR="000767FF" w:rsidRDefault="000767FF" w:rsidP="00A12BBE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rFonts w:eastAsiaTheme="minorEastAsia"/>
        </w:rPr>
        <w:t>Publicada em 06/09/13</w:t>
      </w: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  <w:b/>
        </w:rPr>
        <w:t xml:space="preserve">O </w:t>
      </w:r>
      <w:proofErr w:type="gramStart"/>
      <w:r w:rsidRPr="00A12BBE">
        <w:rPr>
          <w:rFonts w:eastAsiaTheme="minorEastAsia"/>
          <w:b/>
        </w:rPr>
        <w:t>SR.</w:t>
      </w:r>
      <w:proofErr w:type="gramEnd"/>
      <w:r w:rsidRPr="00A12BBE">
        <w:rPr>
          <w:rFonts w:eastAsiaTheme="minorEastAsia"/>
          <w:b/>
        </w:rPr>
        <w:t xml:space="preserve"> CAMPOS MACHADO - PTB</w:t>
      </w:r>
      <w:r w:rsidRPr="00A12BBE">
        <w:rPr>
          <w:rFonts w:eastAsiaTheme="minorEastAsia"/>
        </w:rPr>
        <w:t xml:space="preserve"> - PARA QUESTÃO DE ORDEM - Sr. Presidente, passo a ler Questão de Ordem a ser protocolada, nos termos regimentais.</w:t>
      </w: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>“Com fundamento no artigo 260 e seguintes, da XIV Consolidação do Regimento Interno, formulo a essa Presidência a seguinte Questão de Ordem:</w:t>
      </w:r>
      <w:r w:rsidR="000767FF">
        <w:rPr>
          <w:rFonts w:eastAsiaTheme="minorEastAsia"/>
        </w:rPr>
        <w:t xml:space="preserve"> Publicado em </w:t>
      </w: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 xml:space="preserve">1. Objetivando a implantação de equipamento para normatização do sistema eletrônico de votação, previstos nos artigos 201 e 203, “caput” e §§ 2º e 5º do Regimento Interno, a </w:t>
      </w:r>
      <w:proofErr w:type="spellStart"/>
      <w:r w:rsidRPr="00A12BBE">
        <w:rPr>
          <w:rFonts w:eastAsiaTheme="minorEastAsia"/>
        </w:rPr>
        <w:t>Assembleia</w:t>
      </w:r>
      <w:proofErr w:type="spellEnd"/>
      <w:r w:rsidRPr="00A12BBE">
        <w:rPr>
          <w:rFonts w:eastAsiaTheme="minorEastAsia"/>
        </w:rPr>
        <w:t xml:space="preserve"> Legislativa adquiriu e disponibilizou, no Plenário Juscelino Kubitschek, painel eletrônico para esta finalidade, posteriormente atualizado com recursos multimídias, para projeções de imagens disponibilizadas pelos Parlamentares desta Casa.</w:t>
      </w:r>
      <w:r w:rsidR="000767FF">
        <w:rPr>
          <w:rFonts w:eastAsiaTheme="minorEastAsia"/>
        </w:rPr>
        <w:t xml:space="preserve"> </w:t>
      </w: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>2. Ato contínuo, visando à regulamentação do respectivo recurso multimídia em plenário, pelos Deputados e Deputadas, a Mesa Diretora editou o Ato nº 17, de 2009.</w:t>
      </w: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 xml:space="preserve">3. Dispõe o artigo 3º do referido Ato que o conteúdo exibido será de responsabilidade exclusiva do Parlamentar, e estará sujeito a aplicação das normas do Regimento Interno, do Código de Ética e Decoro Parlamentar e da Lei de Direito Autoral nº 9.610, 19 de fevereiro de 1998, e no seu Parágrafo único prevê expressamente que Os parlamentares deverão respeitar os preceitos constitucionais, observando a intimidade, a vida privada, a honra e a imagem das pessoas. (grifo nosso). </w:t>
      </w: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smartTag w:uri="urn:schemas-microsoft-com:office:smarttags" w:element="metricconverter">
        <w:smartTagPr>
          <w:attr w:name="ProductID" w:val="4. A"/>
        </w:smartTagPr>
        <w:r w:rsidRPr="00A12BBE">
          <w:rPr>
            <w:rFonts w:eastAsiaTheme="minorEastAsia"/>
          </w:rPr>
          <w:t>4. A</w:t>
        </w:r>
      </w:smartTag>
      <w:r w:rsidRPr="00A12BBE">
        <w:rPr>
          <w:rFonts w:eastAsiaTheme="minorEastAsia"/>
        </w:rPr>
        <w:t xml:space="preserve"> Resolução nº 766/94, que instituiu o nosso Código de Ética e Decoro Parlamentar, prevê no seu artigo 5º, e inciso I, que se considerará incompatível com a ética e o decoro parlamentar o abuso das prerrogativas constitucionais asseguradas aos membros da </w:t>
      </w:r>
      <w:proofErr w:type="spellStart"/>
      <w:r w:rsidRPr="00A12BBE">
        <w:rPr>
          <w:rFonts w:eastAsiaTheme="minorEastAsia"/>
        </w:rPr>
        <w:t>Assembleia</w:t>
      </w:r>
      <w:proofErr w:type="spellEnd"/>
      <w:r w:rsidRPr="00A12BBE">
        <w:rPr>
          <w:rFonts w:eastAsiaTheme="minorEastAsia"/>
        </w:rPr>
        <w:t xml:space="preserve"> Legislativa (Constituição Federal, artigo 55, § 1º e Constituição Estadual, artigo 16, § 1º). </w:t>
      </w: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</w:p>
    <w:p w:rsid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 xml:space="preserve">5. E, dentro das prerrogativas asseguradas pela Constituição Estadual, está aquela intitulada no artigo 14, que diz que os Deputados são invioláveis, civil e penalmente, por quaisquer de suas opiniões, palavras e votos. </w:t>
      </w: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>6. Dentro destes princípios, e tendo em conta que a inviolabilidade acima referida não alcança o conteúdo dos recursos multimídia, usados pelos Parlamentares, devendo observar-se o respeito à honra e à imagem das pessoas, não se estaria, na hipótese de expor o nome e a imagem de alguém como suposto autor de uma ilegalidade, sem quaisquer provas que o incriminem, caracterizado ato contrário à ética e ao decoro parlamentar?</w:t>
      </w: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 xml:space="preserve">7. Não </w:t>
      </w:r>
      <w:proofErr w:type="gramStart"/>
      <w:r w:rsidRPr="00A12BBE">
        <w:rPr>
          <w:rFonts w:eastAsiaTheme="minorEastAsia"/>
        </w:rPr>
        <w:t>haveria,</w:t>
      </w:r>
      <w:proofErr w:type="gramEnd"/>
      <w:r w:rsidRPr="00A12BBE">
        <w:rPr>
          <w:rFonts w:eastAsiaTheme="minorEastAsia"/>
        </w:rPr>
        <w:t xml:space="preserve"> Senhor Presidente, até por completa falta de dispositivo regimental ou administrativo, que previsse o correto uso do painel multimídia, voltado exclusivamente para as questões envolvendo as matérias em discussão e/ou em deliberação, a necessidade da revogação do citado Ato 17/2009, com aplicação de regras mais claras e precisas do exato uso daquele sistema, evitando-se a exposição, a execração pública, e a falsa atribuição de crime, contra pessoa sobre a qual não pesa nenhuma acusação formal, ofendendo deliberadamente sua imagem e sua honra?</w:t>
      </w: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</w:rPr>
        <w:t xml:space="preserve">8. Não entende esta Presidência, pela falta de legislação que rege a matéria, que o uso indiscriminado do sistema multimídia, </w:t>
      </w:r>
      <w:proofErr w:type="gramStart"/>
      <w:r w:rsidRPr="00A12BBE">
        <w:rPr>
          <w:rFonts w:eastAsiaTheme="minorEastAsia"/>
        </w:rPr>
        <w:t>dado</w:t>
      </w:r>
      <w:proofErr w:type="gramEnd"/>
      <w:r w:rsidRPr="00A12BBE">
        <w:rPr>
          <w:rFonts w:eastAsiaTheme="minorEastAsia"/>
        </w:rPr>
        <w:t xml:space="preserve"> o jogo político que se embate entre os partidos políticos, deixa a direção dos trabalhos em plenário “refém” dos conteúdos veiculados?</w:t>
      </w: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A12BBE">
        <w:rPr>
          <w:rFonts w:eastAsiaTheme="minorEastAsia"/>
        </w:rPr>
        <w:t>Faço esta questão de ordem, Senhor Presidente, em razão dos fatos acontecidos em plenário, em data de ontem, 27 de agosto, submetendo em vídeo no painel o nome do Secretário Chefe da Casa Civil do Governo, o Deputado Edson Aparecido, como suposto integrante de esquema de desvio de dinheiro público, onde sequer existe procedimento ou acusação contra ele, submetendo a sua honra e a sua imagem às mais indignas suspeitas.”</w:t>
      </w:r>
      <w:proofErr w:type="gramEnd"/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</w:p>
    <w:p w:rsidR="00A12BBE" w:rsidRPr="00A12BBE" w:rsidRDefault="00A12BBE" w:rsidP="00A12BBE">
      <w:pPr>
        <w:spacing w:line="360" w:lineRule="auto"/>
        <w:ind w:firstLine="567"/>
        <w:jc w:val="both"/>
        <w:rPr>
          <w:rFonts w:eastAsiaTheme="minorEastAsia"/>
        </w:rPr>
      </w:pPr>
      <w:r w:rsidRPr="00A12BBE">
        <w:rPr>
          <w:rFonts w:eastAsiaTheme="minorEastAsia"/>
          <w:b/>
        </w:rPr>
        <w:t xml:space="preserve">O </w:t>
      </w:r>
      <w:proofErr w:type="gramStart"/>
      <w:r w:rsidRPr="00A12BBE">
        <w:rPr>
          <w:rFonts w:eastAsiaTheme="minorEastAsia"/>
          <w:b/>
        </w:rPr>
        <w:t>SR.</w:t>
      </w:r>
      <w:proofErr w:type="gramEnd"/>
      <w:r w:rsidRPr="00A12BBE">
        <w:rPr>
          <w:rFonts w:eastAsiaTheme="minorEastAsia"/>
          <w:b/>
        </w:rPr>
        <w:t xml:space="preserve"> PRESIDENTE - SAMUEL MOREIRA - PSDB - </w:t>
      </w:r>
      <w:r w:rsidRPr="00A12BBE">
        <w:rPr>
          <w:rFonts w:eastAsiaTheme="minorEastAsia"/>
        </w:rPr>
        <w:t>Esta Presidência acolhe a Questão de Ordem do nobre deputado Campos Machado para responder no momento oportuno.</w:t>
      </w:r>
    </w:p>
    <w:p w:rsidR="00C767DF" w:rsidRDefault="00C767DF"/>
    <w:sectPr w:rsidR="00C767DF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12BBE"/>
    <w:rsid w:val="000767FF"/>
    <w:rsid w:val="00112927"/>
    <w:rsid w:val="00487A13"/>
    <w:rsid w:val="00A12BBE"/>
    <w:rsid w:val="00BE6C2C"/>
    <w:rsid w:val="00C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customStyle="1" w:styleId="Orador">
    <w:name w:val="Orador"/>
    <w:rsid w:val="00A12BBE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3288</Characters>
  <Application>Microsoft Office Word</Application>
  <DocSecurity>4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2014-09-08T22:02:00Z</dcterms:created>
  <dcterms:modified xsi:type="dcterms:W3CDTF">2014-09-08T22:02:00Z</dcterms:modified>
</cp:coreProperties>
</file>