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488" w:rsidRDefault="00D97488" w:rsidP="00D97488">
      <w:pPr>
        <w:spacing w:line="360" w:lineRule="auto"/>
        <w:ind w:firstLine="567"/>
        <w:jc w:val="both"/>
        <w:rPr>
          <w:b/>
        </w:rPr>
      </w:pPr>
    </w:p>
    <w:p w:rsidR="00D97488" w:rsidRDefault="00D97488" w:rsidP="00D97488">
      <w:pPr>
        <w:spacing w:line="360" w:lineRule="auto"/>
        <w:ind w:firstLine="567"/>
        <w:jc w:val="both"/>
        <w:rPr>
          <w:b/>
        </w:rPr>
      </w:pPr>
    </w:p>
    <w:p w:rsidR="00D97488" w:rsidRDefault="00D97488" w:rsidP="00D97488">
      <w:pPr>
        <w:spacing w:line="360" w:lineRule="auto"/>
        <w:ind w:firstLine="567"/>
        <w:jc w:val="both"/>
        <w:rPr>
          <w:b/>
        </w:rPr>
      </w:pPr>
    </w:p>
    <w:p w:rsidR="00D97488" w:rsidRDefault="00D97488" w:rsidP="00D97488">
      <w:pPr>
        <w:spacing w:line="360" w:lineRule="auto"/>
        <w:ind w:firstLine="567"/>
        <w:jc w:val="both"/>
        <w:rPr>
          <w:b/>
        </w:rPr>
      </w:pPr>
    </w:p>
    <w:p w:rsidR="00D97488" w:rsidRDefault="00D97488" w:rsidP="00D97488">
      <w:pPr>
        <w:spacing w:line="360" w:lineRule="auto"/>
        <w:ind w:firstLine="567"/>
        <w:jc w:val="both"/>
        <w:rPr>
          <w:b/>
        </w:rPr>
      </w:pPr>
    </w:p>
    <w:p w:rsidR="008A4357" w:rsidRDefault="008A4357" w:rsidP="008A4357">
      <w:pPr>
        <w:pStyle w:val="Orador"/>
        <w:jc w:val="center"/>
        <w:rPr>
          <w:b/>
          <w:bCs/>
          <w:color w:val="800000"/>
          <w:w w:val="200"/>
          <w:sz w:val="18"/>
          <w:szCs w:val="18"/>
        </w:rPr>
      </w:pPr>
      <w:r>
        <w:rPr>
          <w:b/>
          <w:bCs/>
          <w:color w:val="800000"/>
          <w:w w:val="200"/>
          <w:sz w:val="18"/>
          <w:szCs w:val="18"/>
        </w:rPr>
        <w:t xml:space="preserve">Resposta da Questão de Ordem n.º </w:t>
      </w:r>
      <w:r>
        <w:rPr>
          <w:b/>
          <w:bCs/>
          <w:color w:val="0000FF"/>
          <w:w w:val="200"/>
          <w:sz w:val="18"/>
          <w:szCs w:val="18"/>
        </w:rPr>
        <w:t>299</w:t>
      </w:r>
    </w:p>
    <w:p w:rsidR="008A4357" w:rsidRDefault="008A4357" w:rsidP="008A4357">
      <w:pPr>
        <w:pStyle w:val="Orador"/>
        <w:jc w:val="center"/>
        <w:rPr>
          <w:b/>
          <w:bCs/>
          <w:color w:val="0000FF"/>
          <w:w w:val="200"/>
          <w:sz w:val="18"/>
          <w:szCs w:val="18"/>
        </w:rPr>
      </w:pPr>
      <w:r>
        <w:rPr>
          <w:b/>
          <w:bCs/>
          <w:color w:val="800000"/>
          <w:w w:val="200"/>
          <w:sz w:val="18"/>
          <w:szCs w:val="18"/>
        </w:rPr>
        <w:t>Presidente:</w:t>
      </w:r>
      <w:r>
        <w:rPr>
          <w:b/>
          <w:bCs/>
          <w:color w:val="0000FF"/>
          <w:w w:val="200"/>
          <w:sz w:val="18"/>
          <w:szCs w:val="18"/>
        </w:rPr>
        <w:t xml:space="preserve"> SAMUEL MOREIRA </w:t>
      </w:r>
    </w:p>
    <w:p w:rsidR="008A4357" w:rsidRDefault="008A4357" w:rsidP="008A4357">
      <w:r>
        <w:rPr>
          <w:b/>
          <w:bCs/>
          <w:color w:val="0000FF"/>
          <w:w w:val="200"/>
          <w:sz w:val="18"/>
          <w:szCs w:val="18"/>
        </w:rPr>
        <w:t xml:space="preserve">                      75ª </w:t>
      </w:r>
      <w:r>
        <w:rPr>
          <w:b/>
          <w:bCs/>
          <w:color w:val="993300"/>
          <w:w w:val="200"/>
          <w:sz w:val="18"/>
          <w:szCs w:val="18"/>
        </w:rPr>
        <w:t>Sessão Ordinária –</w:t>
      </w:r>
      <w:r>
        <w:rPr>
          <w:b/>
          <w:bCs/>
          <w:color w:val="800000"/>
          <w:w w:val="200"/>
          <w:sz w:val="18"/>
          <w:szCs w:val="18"/>
        </w:rPr>
        <w:t xml:space="preserve"> </w:t>
      </w:r>
      <w:r w:rsidR="00402437">
        <w:rPr>
          <w:b/>
          <w:bCs/>
          <w:color w:val="0000FF"/>
          <w:w w:val="200"/>
          <w:sz w:val="18"/>
          <w:szCs w:val="18"/>
        </w:rPr>
        <w:t>28</w:t>
      </w:r>
      <w:r>
        <w:rPr>
          <w:b/>
          <w:bCs/>
          <w:color w:val="0000FF"/>
          <w:w w:val="200"/>
          <w:sz w:val="18"/>
          <w:szCs w:val="18"/>
        </w:rPr>
        <w:t>/0</w:t>
      </w:r>
      <w:r w:rsidR="00402437">
        <w:rPr>
          <w:b/>
          <w:bCs/>
          <w:color w:val="0000FF"/>
          <w:w w:val="200"/>
          <w:sz w:val="18"/>
          <w:szCs w:val="18"/>
        </w:rPr>
        <w:t>5</w:t>
      </w:r>
      <w:r>
        <w:rPr>
          <w:b/>
          <w:bCs/>
          <w:color w:val="0000FF"/>
          <w:w w:val="200"/>
          <w:sz w:val="18"/>
          <w:szCs w:val="18"/>
        </w:rPr>
        <w:t>/13</w:t>
      </w:r>
    </w:p>
    <w:p w:rsidR="00D97488" w:rsidRDefault="00D97488" w:rsidP="00D97488">
      <w:pPr>
        <w:spacing w:line="360" w:lineRule="auto"/>
        <w:ind w:firstLine="567"/>
        <w:jc w:val="both"/>
        <w:rPr>
          <w:b/>
        </w:rPr>
      </w:pPr>
    </w:p>
    <w:p w:rsidR="00D97488" w:rsidRDefault="00D97488" w:rsidP="00D97488">
      <w:pPr>
        <w:spacing w:line="360" w:lineRule="auto"/>
        <w:ind w:firstLine="567"/>
        <w:jc w:val="both"/>
        <w:rPr>
          <w:b/>
        </w:rPr>
      </w:pPr>
    </w:p>
    <w:p w:rsidR="00D97488" w:rsidRDefault="00D97488" w:rsidP="00D97488">
      <w:pPr>
        <w:spacing w:line="360" w:lineRule="auto"/>
        <w:ind w:firstLine="567"/>
        <w:jc w:val="both"/>
        <w:rPr>
          <w:b/>
        </w:rPr>
      </w:pPr>
    </w:p>
    <w:p w:rsidR="00D97488" w:rsidRPr="00D97488" w:rsidRDefault="00D97488" w:rsidP="00D97488">
      <w:pPr>
        <w:spacing w:line="360" w:lineRule="auto"/>
        <w:ind w:firstLine="567"/>
        <w:jc w:val="both"/>
      </w:pPr>
      <w:r w:rsidRPr="00D97488">
        <w:rPr>
          <w:b/>
        </w:rPr>
        <w:t xml:space="preserve">O </w:t>
      </w:r>
      <w:proofErr w:type="gramStart"/>
      <w:r w:rsidRPr="00D97488">
        <w:rPr>
          <w:b/>
        </w:rPr>
        <w:t>SR.</w:t>
      </w:r>
      <w:proofErr w:type="gramEnd"/>
      <w:r w:rsidRPr="00D97488">
        <w:rPr>
          <w:b/>
        </w:rPr>
        <w:t xml:space="preserve"> PRESIDENTE - SAMUEL MOREIRA - PSDB - </w:t>
      </w:r>
      <w:r w:rsidRPr="00D97488">
        <w:t xml:space="preserve">Sras. Deputadas, Srs. Deputados, esta Presidência responde à Questão de Ordem formulada pelos nobres deputados Luiz Cláudio </w:t>
      </w:r>
      <w:proofErr w:type="spellStart"/>
      <w:r w:rsidRPr="00D97488">
        <w:t>Marcolino</w:t>
      </w:r>
      <w:proofErr w:type="spellEnd"/>
      <w:r w:rsidRPr="00D97488">
        <w:t xml:space="preserve"> e José Bittencourt:</w:t>
      </w:r>
    </w:p>
    <w:p w:rsidR="00D97488" w:rsidRPr="00D97488" w:rsidRDefault="00D97488" w:rsidP="00D97488">
      <w:pPr>
        <w:shd w:val="clear" w:color="auto" w:fill="FFFFFF"/>
        <w:spacing w:line="360" w:lineRule="auto"/>
        <w:ind w:firstLine="567"/>
        <w:jc w:val="both"/>
      </w:pPr>
      <w:r w:rsidRPr="00D97488">
        <w:rPr>
          <w:bCs/>
        </w:rPr>
        <w:t xml:space="preserve">“Resposta à Questão de Ordem formulada pelos nobres deputados Luiz Cláudio </w:t>
      </w:r>
      <w:proofErr w:type="spellStart"/>
      <w:r w:rsidRPr="00D97488">
        <w:rPr>
          <w:bCs/>
        </w:rPr>
        <w:t>Marcolino</w:t>
      </w:r>
      <w:proofErr w:type="spellEnd"/>
      <w:r w:rsidRPr="00D97488">
        <w:rPr>
          <w:bCs/>
        </w:rPr>
        <w:t xml:space="preserve"> e José Bittencourt na 71ª Sessão Ordinária, realizada em 22 de maio de 2013</w:t>
      </w:r>
    </w:p>
    <w:p w:rsidR="00D97488" w:rsidRPr="00D97488" w:rsidRDefault="00D97488" w:rsidP="00D97488">
      <w:pPr>
        <w:shd w:val="clear" w:color="auto" w:fill="FFFFFF"/>
        <w:spacing w:line="360" w:lineRule="auto"/>
        <w:ind w:firstLine="567"/>
        <w:jc w:val="both"/>
      </w:pPr>
      <w:r w:rsidRPr="00D97488">
        <w:t xml:space="preserve">Na 71ª Sessão Ordinária, realizada em 22 de maio de 2013, os Srs. Deputados Luiz Cláudio </w:t>
      </w:r>
      <w:proofErr w:type="spellStart"/>
      <w:r w:rsidRPr="00D97488">
        <w:t>Marcolino</w:t>
      </w:r>
      <w:proofErr w:type="spellEnd"/>
      <w:r w:rsidRPr="00D97488">
        <w:t xml:space="preserve">, Líder do Partido dos Trabalhadores, e José Bittencourt, pelo Partido Social Democrata, submeteram Questão de Ordem a esta Presidência contestando a decisão da </w:t>
      </w:r>
      <w:proofErr w:type="gramStart"/>
      <w:r w:rsidRPr="00D97488">
        <w:t>Sra.</w:t>
      </w:r>
      <w:proofErr w:type="gramEnd"/>
      <w:r w:rsidRPr="00D97488">
        <w:t xml:space="preserve"> Presidente da Comissão de Constituição, Justiça e Redação, que, em reunião ocorrida no mesmo dia 22 de maio, designou o Sr. Deputado </w:t>
      </w:r>
      <w:proofErr w:type="spellStart"/>
      <w:r w:rsidRPr="00D97488">
        <w:t>Cauê</w:t>
      </w:r>
      <w:proofErr w:type="spellEnd"/>
      <w:r w:rsidRPr="00D97488">
        <w:t xml:space="preserve"> </w:t>
      </w:r>
      <w:proofErr w:type="spellStart"/>
      <w:r w:rsidRPr="00D97488">
        <w:t>Macris</w:t>
      </w:r>
      <w:proofErr w:type="spellEnd"/>
      <w:r w:rsidRPr="00D97488">
        <w:t xml:space="preserve"> como relator do expediente protocolado pelo Sr. Deputado Carlos </w:t>
      </w:r>
      <w:proofErr w:type="spellStart"/>
      <w:r w:rsidRPr="00D97488">
        <w:t>Giannazi</w:t>
      </w:r>
      <w:proofErr w:type="spellEnd"/>
      <w:r w:rsidRPr="00D97488">
        <w:t xml:space="preserve"> em data de 9 de maio, requerendo seja declarada a perda do mandato do Sr. vice-governador do Estado, Guilherme </w:t>
      </w:r>
      <w:proofErr w:type="spellStart"/>
      <w:r w:rsidRPr="00D97488">
        <w:t>Afif</w:t>
      </w:r>
      <w:proofErr w:type="spellEnd"/>
      <w:r w:rsidRPr="00D97488">
        <w:t xml:space="preserve"> Domingos, diante da sua posse como secretário da Micro e Pequena Empresa, junto ao Governo Federal, com status de Ministério.</w:t>
      </w:r>
    </w:p>
    <w:p w:rsidR="00D97488" w:rsidRDefault="00D97488" w:rsidP="00D97488">
      <w:pPr>
        <w:shd w:val="clear" w:color="auto" w:fill="FFFFFF"/>
        <w:spacing w:line="360" w:lineRule="auto"/>
        <w:ind w:firstLine="567"/>
        <w:jc w:val="both"/>
      </w:pPr>
      <w:r w:rsidRPr="00D97488">
        <w:t xml:space="preserve">Sustentam os autores da Questão de Ordem que a decisão combatida não aplica corretamente as disposições dos artigos 38, IV; 46 e 54 do nosso Regimento Interno e pedem a sua anulação, a fim de que a matéria seja novamente incluída na pauta da próxima reunião da Comissão de Constituição, Justiça e Redação, para ciência e conhecimento de seu conteúdo, de forma que seus membros possam decidir, </w:t>
      </w:r>
    </w:p>
    <w:p w:rsidR="00D97488" w:rsidRDefault="00D97488" w:rsidP="00D97488">
      <w:pPr>
        <w:shd w:val="clear" w:color="auto" w:fill="FFFFFF"/>
        <w:spacing w:line="360" w:lineRule="auto"/>
        <w:ind w:firstLine="567"/>
        <w:jc w:val="both"/>
      </w:pPr>
    </w:p>
    <w:p w:rsidR="00D97488" w:rsidRDefault="00D97488" w:rsidP="00D97488">
      <w:pPr>
        <w:shd w:val="clear" w:color="auto" w:fill="FFFFFF"/>
        <w:spacing w:line="360" w:lineRule="auto"/>
        <w:ind w:firstLine="567"/>
        <w:jc w:val="both"/>
      </w:pPr>
    </w:p>
    <w:p w:rsidR="00D97488" w:rsidRDefault="00D97488" w:rsidP="00D97488">
      <w:pPr>
        <w:shd w:val="clear" w:color="auto" w:fill="FFFFFF"/>
        <w:spacing w:line="360" w:lineRule="auto"/>
        <w:ind w:firstLine="567"/>
        <w:jc w:val="both"/>
      </w:pPr>
    </w:p>
    <w:p w:rsidR="00D97488" w:rsidRDefault="00D97488" w:rsidP="00D97488">
      <w:pPr>
        <w:shd w:val="clear" w:color="auto" w:fill="FFFFFF"/>
        <w:spacing w:line="360" w:lineRule="auto"/>
        <w:ind w:firstLine="567"/>
        <w:jc w:val="both"/>
      </w:pPr>
    </w:p>
    <w:p w:rsidR="00D97488" w:rsidRDefault="00D97488" w:rsidP="00D97488">
      <w:pPr>
        <w:shd w:val="clear" w:color="auto" w:fill="FFFFFF"/>
        <w:spacing w:line="360" w:lineRule="auto"/>
        <w:ind w:firstLine="567"/>
        <w:jc w:val="both"/>
      </w:pPr>
    </w:p>
    <w:p w:rsidR="00D97488" w:rsidRDefault="00D97488" w:rsidP="00D97488">
      <w:pPr>
        <w:shd w:val="clear" w:color="auto" w:fill="FFFFFF"/>
        <w:spacing w:line="360" w:lineRule="auto"/>
        <w:ind w:firstLine="567"/>
        <w:jc w:val="both"/>
      </w:pPr>
    </w:p>
    <w:p w:rsidR="00D97488" w:rsidRPr="00D97488" w:rsidRDefault="00D97488" w:rsidP="00D97488">
      <w:pPr>
        <w:shd w:val="clear" w:color="auto" w:fill="FFFFFF"/>
        <w:spacing w:line="360" w:lineRule="auto"/>
        <w:ind w:firstLine="567"/>
        <w:jc w:val="both"/>
      </w:pPr>
      <w:proofErr w:type="gramStart"/>
      <w:r w:rsidRPr="00D97488">
        <w:t>preliminarmente</w:t>
      </w:r>
      <w:proofErr w:type="gramEnd"/>
      <w:r w:rsidRPr="00D97488">
        <w:t xml:space="preserve">, pela sua admissibilidade ou não. </w:t>
      </w:r>
      <w:proofErr w:type="gramStart"/>
      <w:r w:rsidRPr="00D97488">
        <w:t>Entendem</w:t>
      </w:r>
      <w:proofErr w:type="gramEnd"/>
      <w:r w:rsidRPr="00D97488">
        <w:t xml:space="preserve"> suas Excelências que, somente após a sua admissão poderia ser designado o Relator.</w:t>
      </w:r>
    </w:p>
    <w:p w:rsidR="00D97488" w:rsidRPr="00D97488" w:rsidRDefault="00D97488" w:rsidP="00D97488">
      <w:pPr>
        <w:shd w:val="clear" w:color="auto" w:fill="FFFFFF"/>
        <w:spacing w:line="360" w:lineRule="auto"/>
        <w:ind w:firstLine="567"/>
        <w:jc w:val="both"/>
      </w:pPr>
      <w:r w:rsidRPr="00D97488">
        <w:t>Em síntese, este é o pedido e seu fundamento. Passo a responder.</w:t>
      </w:r>
    </w:p>
    <w:p w:rsidR="00D97488" w:rsidRPr="00D97488" w:rsidRDefault="00D97488" w:rsidP="00D97488">
      <w:pPr>
        <w:shd w:val="clear" w:color="auto" w:fill="FFFFFF"/>
        <w:spacing w:line="360" w:lineRule="auto"/>
        <w:ind w:firstLine="567"/>
        <w:jc w:val="both"/>
        <w:rPr>
          <w:bCs/>
        </w:rPr>
      </w:pPr>
      <w:r w:rsidRPr="00D97488">
        <w:t xml:space="preserve">Inicialmente, antes de examinar os dispositivos regimentais, cabe uma rápida menção ao </w:t>
      </w:r>
      <w:r w:rsidRPr="00D97488">
        <w:rPr>
          <w:bCs/>
        </w:rPr>
        <w:t xml:space="preserve">artigo 20, </w:t>
      </w:r>
      <w:proofErr w:type="gramStart"/>
      <w:r w:rsidRPr="00D97488">
        <w:rPr>
          <w:bCs/>
        </w:rPr>
        <w:t>incisos IV e XVII da Constituição Estadual</w:t>
      </w:r>
      <w:proofErr w:type="gramEnd"/>
      <w:r w:rsidRPr="00D97488">
        <w:rPr>
          <w:bCs/>
        </w:rPr>
        <w:t xml:space="preserve">, os quais atribuem competência exclusiva à </w:t>
      </w:r>
      <w:proofErr w:type="spellStart"/>
      <w:r w:rsidRPr="00D97488">
        <w:rPr>
          <w:bCs/>
        </w:rPr>
        <w:t>Assembleia</w:t>
      </w:r>
      <w:proofErr w:type="spellEnd"/>
      <w:r w:rsidRPr="00D97488">
        <w:rPr>
          <w:bCs/>
        </w:rPr>
        <w:t xml:space="preserve"> Legislativa para dar posse ao governador e vice-governador, conceder-lhes licença para ausentar-se do Estado por mais de 15 dias e declarar a perda do seu mandato.</w:t>
      </w:r>
    </w:p>
    <w:p w:rsidR="00D97488" w:rsidRPr="00D97488" w:rsidRDefault="00D97488" w:rsidP="00D97488">
      <w:pPr>
        <w:shd w:val="clear" w:color="auto" w:fill="FFFFFF"/>
        <w:spacing w:line="360" w:lineRule="auto"/>
        <w:ind w:firstLine="567"/>
        <w:jc w:val="both"/>
      </w:pPr>
      <w:r w:rsidRPr="00D97488">
        <w:t xml:space="preserve">A competência exclusiva da </w:t>
      </w:r>
      <w:proofErr w:type="spellStart"/>
      <w:r w:rsidRPr="00D97488">
        <w:t>Assembleia</w:t>
      </w:r>
      <w:proofErr w:type="spellEnd"/>
      <w:r w:rsidRPr="00D97488">
        <w:t xml:space="preserve"> Legislativa para declarar a perda do mandato, com toda certeza, há de manifestar-se pelo voto da maioria absoluta de seus membros.</w:t>
      </w:r>
    </w:p>
    <w:p w:rsidR="00D97488" w:rsidRPr="00D97488" w:rsidRDefault="00D97488" w:rsidP="00D97488">
      <w:pPr>
        <w:shd w:val="clear" w:color="auto" w:fill="FFFFFF"/>
        <w:spacing w:line="360" w:lineRule="auto"/>
        <w:ind w:firstLine="567"/>
        <w:jc w:val="both"/>
      </w:pPr>
      <w:r w:rsidRPr="00D97488">
        <w:t>Para que esta deliberação do Plenário seja tomada é necessária a existência de um veículo normativo, no caso um projeto de resolução, nos termos do artigo 145, § 3º, do Regimento Interno que, se aprovado, converter-se-á em resolução, com eficácia de lei ordinária.</w:t>
      </w:r>
    </w:p>
    <w:p w:rsidR="00D97488" w:rsidRPr="00D97488" w:rsidRDefault="00D97488" w:rsidP="00D97488">
      <w:pPr>
        <w:shd w:val="clear" w:color="auto" w:fill="FFFFFF"/>
        <w:spacing w:line="360" w:lineRule="auto"/>
        <w:ind w:firstLine="567"/>
        <w:jc w:val="both"/>
      </w:pPr>
      <w:r w:rsidRPr="00D97488">
        <w:t xml:space="preserve">Também é certo, extreme de dúvida, que nesta fase de exame inicial do pedido protocolado, a Comissão de Constituição, Justiça e Redação é a detentora da competência para essa análise, face ao disposto no artigo 31, § </w:t>
      </w:r>
      <w:proofErr w:type="spellStart"/>
      <w:r w:rsidRPr="00D97488">
        <w:t>lº</w:t>
      </w:r>
      <w:proofErr w:type="spellEnd"/>
      <w:r w:rsidRPr="00D97488">
        <w:t xml:space="preserve"> da nossa Lei Interna.</w:t>
      </w:r>
    </w:p>
    <w:p w:rsidR="00D97488" w:rsidRPr="00D97488" w:rsidRDefault="00D97488" w:rsidP="00D97488">
      <w:pPr>
        <w:shd w:val="clear" w:color="auto" w:fill="FFFFFF"/>
        <w:spacing w:line="360" w:lineRule="auto"/>
        <w:ind w:firstLine="567"/>
        <w:jc w:val="both"/>
      </w:pPr>
      <w:r w:rsidRPr="00D97488">
        <w:t xml:space="preserve">Isto posto, a conduta da </w:t>
      </w:r>
      <w:proofErr w:type="gramStart"/>
      <w:r w:rsidRPr="00D97488">
        <w:t>Sra.</w:t>
      </w:r>
      <w:proofErr w:type="gramEnd"/>
      <w:r w:rsidRPr="00D97488">
        <w:t xml:space="preserve"> Presidente da Comissão está adequada ao mandamento do artigo 38, IV da lei regimental: deu conhecimento à Comissão da matéria recebida, bem como do relator designado. Foi obedecido, ainda, o inciso V do mesmo artigo 38: em prazo não superior a </w:t>
      </w:r>
      <w:proofErr w:type="gramStart"/>
      <w:r w:rsidRPr="00D97488">
        <w:rPr>
          <w:iCs/>
        </w:rPr>
        <w:t>2</w:t>
      </w:r>
      <w:proofErr w:type="gramEnd"/>
      <w:r w:rsidRPr="00D97488">
        <w:rPr>
          <w:iCs/>
        </w:rPr>
        <w:t xml:space="preserve"> </w:t>
      </w:r>
      <w:r w:rsidRPr="00D97488">
        <w:t>sessões, a matéria foi distribuída a relator.</w:t>
      </w:r>
    </w:p>
    <w:p w:rsidR="00D97488" w:rsidRDefault="00D97488" w:rsidP="00D97488">
      <w:pPr>
        <w:shd w:val="clear" w:color="auto" w:fill="FFFFFF"/>
        <w:spacing w:line="360" w:lineRule="auto"/>
        <w:ind w:firstLine="567"/>
        <w:jc w:val="both"/>
      </w:pPr>
      <w:r w:rsidRPr="00D97488">
        <w:t xml:space="preserve">Há uma diferença importante que deve ser registrada: tanto </w:t>
      </w:r>
      <w:r w:rsidRPr="00D97488">
        <w:rPr>
          <w:bCs/>
        </w:rPr>
        <w:t xml:space="preserve">o inciso IV </w:t>
      </w:r>
      <w:r w:rsidRPr="00D97488">
        <w:t xml:space="preserve">como o </w:t>
      </w:r>
      <w:r w:rsidRPr="00D97488">
        <w:rPr>
          <w:bCs/>
        </w:rPr>
        <w:t xml:space="preserve">inciso V do artigo 38 </w:t>
      </w:r>
      <w:r w:rsidRPr="00D97488">
        <w:t xml:space="preserve">falam em </w:t>
      </w:r>
      <w:r w:rsidRPr="00D97488">
        <w:rPr>
          <w:bCs/>
        </w:rPr>
        <w:t xml:space="preserve">matéria. Já o artigo 46, </w:t>
      </w:r>
      <w:r w:rsidRPr="00D97488">
        <w:t xml:space="preserve">ao exigir publicidade prévia, fala das </w:t>
      </w:r>
      <w:r w:rsidRPr="00D97488">
        <w:rPr>
          <w:bCs/>
        </w:rPr>
        <w:t xml:space="preserve">proposições </w:t>
      </w:r>
      <w:r w:rsidRPr="00D97488">
        <w:t xml:space="preserve">que serão tratadas pelas comissões. É imprescindível, portanto, fazer essa distinção entre </w:t>
      </w:r>
      <w:r w:rsidRPr="00D97488">
        <w:rPr>
          <w:bCs/>
        </w:rPr>
        <w:t xml:space="preserve">matéria e proposição. </w:t>
      </w:r>
      <w:r w:rsidRPr="00D97488">
        <w:t xml:space="preserve">Todo assunto submetido ao exame de uma comissão </w:t>
      </w:r>
      <w:r w:rsidRPr="00D97488">
        <w:rPr>
          <w:bCs/>
        </w:rPr>
        <w:t xml:space="preserve">é matéria, mas nem toda matéria é proposição. </w:t>
      </w:r>
      <w:r w:rsidRPr="00D97488">
        <w:t xml:space="preserve">Pode tornar-se uma proposição </w:t>
      </w:r>
    </w:p>
    <w:p w:rsidR="00D97488" w:rsidRDefault="00D97488" w:rsidP="00D97488">
      <w:pPr>
        <w:shd w:val="clear" w:color="auto" w:fill="FFFFFF"/>
        <w:spacing w:line="360" w:lineRule="auto"/>
        <w:ind w:firstLine="567"/>
        <w:jc w:val="both"/>
      </w:pPr>
    </w:p>
    <w:p w:rsidR="00D97488" w:rsidRDefault="00D97488" w:rsidP="00D97488">
      <w:pPr>
        <w:shd w:val="clear" w:color="auto" w:fill="FFFFFF"/>
        <w:spacing w:line="360" w:lineRule="auto"/>
        <w:ind w:firstLine="567"/>
        <w:jc w:val="both"/>
      </w:pPr>
    </w:p>
    <w:p w:rsidR="00D97488" w:rsidRDefault="00D97488" w:rsidP="00D97488">
      <w:pPr>
        <w:shd w:val="clear" w:color="auto" w:fill="FFFFFF"/>
        <w:spacing w:line="360" w:lineRule="auto"/>
        <w:ind w:firstLine="567"/>
        <w:jc w:val="both"/>
      </w:pPr>
    </w:p>
    <w:p w:rsidR="00D97488" w:rsidRDefault="00D97488" w:rsidP="00D97488">
      <w:pPr>
        <w:shd w:val="clear" w:color="auto" w:fill="FFFFFF"/>
        <w:spacing w:line="360" w:lineRule="auto"/>
        <w:ind w:firstLine="567"/>
        <w:jc w:val="both"/>
      </w:pPr>
    </w:p>
    <w:p w:rsidR="00D97488" w:rsidRDefault="00D97488" w:rsidP="00D97488">
      <w:pPr>
        <w:shd w:val="clear" w:color="auto" w:fill="FFFFFF"/>
        <w:spacing w:line="360" w:lineRule="auto"/>
        <w:ind w:firstLine="567"/>
        <w:jc w:val="both"/>
      </w:pPr>
    </w:p>
    <w:p w:rsidR="00D97488" w:rsidRDefault="00D97488" w:rsidP="00D97488">
      <w:pPr>
        <w:shd w:val="clear" w:color="auto" w:fill="FFFFFF"/>
        <w:spacing w:line="360" w:lineRule="auto"/>
        <w:ind w:firstLine="567"/>
        <w:jc w:val="both"/>
      </w:pPr>
    </w:p>
    <w:p w:rsidR="00D97488" w:rsidRDefault="00D97488" w:rsidP="00D97488">
      <w:pPr>
        <w:shd w:val="clear" w:color="auto" w:fill="FFFFFF"/>
        <w:spacing w:line="360" w:lineRule="auto"/>
        <w:ind w:firstLine="567"/>
        <w:jc w:val="both"/>
      </w:pPr>
    </w:p>
    <w:p w:rsidR="00D97488" w:rsidRDefault="00D97488" w:rsidP="00D97488">
      <w:pPr>
        <w:shd w:val="clear" w:color="auto" w:fill="FFFFFF"/>
        <w:spacing w:line="360" w:lineRule="auto"/>
        <w:ind w:firstLine="567"/>
        <w:jc w:val="both"/>
      </w:pPr>
    </w:p>
    <w:p w:rsidR="00D97488" w:rsidRPr="00D97488" w:rsidRDefault="00D97488" w:rsidP="00D97488">
      <w:pPr>
        <w:shd w:val="clear" w:color="auto" w:fill="FFFFFF"/>
        <w:spacing w:line="360" w:lineRule="auto"/>
        <w:ind w:firstLine="567"/>
        <w:jc w:val="both"/>
      </w:pPr>
      <w:proofErr w:type="gramStart"/>
      <w:r w:rsidRPr="00D97488">
        <w:t>ou</w:t>
      </w:r>
      <w:proofErr w:type="gramEnd"/>
      <w:r w:rsidRPr="00D97488">
        <w:t xml:space="preserve"> não, conforme o que resultar deliberado pelo órgão colegiado. Ao tratar de um expediente, que ainda </w:t>
      </w:r>
      <w:r w:rsidRPr="00D97488">
        <w:rPr>
          <w:bCs/>
        </w:rPr>
        <w:t xml:space="preserve">não foi consubstanciado em proposição, </w:t>
      </w:r>
      <w:r w:rsidRPr="00D97488">
        <w:t xml:space="preserve">não incide a regra do </w:t>
      </w:r>
      <w:r w:rsidRPr="00D97488">
        <w:rPr>
          <w:bCs/>
        </w:rPr>
        <w:t>artigo 46, que é específica para proposições.</w:t>
      </w:r>
    </w:p>
    <w:p w:rsidR="00D97488" w:rsidRPr="00D97488" w:rsidRDefault="00D97488" w:rsidP="00D97488">
      <w:pPr>
        <w:shd w:val="clear" w:color="auto" w:fill="FFFFFF"/>
        <w:spacing w:line="360" w:lineRule="auto"/>
        <w:ind w:firstLine="567"/>
        <w:jc w:val="both"/>
      </w:pPr>
      <w:r w:rsidRPr="00D97488">
        <w:t xml:space="preserve">Já quanto ao </w:t>
      </w:r>
      <w:r w:rsidRPr="00D97488">
        <w:rPr>
          <w:bCs/>
        </w:rPr>
        <w:t xml:space="preserve">artigo </w:t>
      </w:r>
      <w:r w:rsidRPr="00D97488">
        <w:t xml:space="preserve">54 do Regimento, ele incide sobre o protocolado, pois trata de </w:t>
      </w:r>
      <w:r w:rsidRPr="00D97488">
        <w:rPr>
          <w:bCs/>
        </w:rPr>
        <w:t xml:space="preserve">matéria. Toda e qualquer matéria. </w:t>
      </w:r>
      <w:proofErr w:type="gramStart"/>
      <w:r w:rsidRPr="00D97488">
        <w:rPr>
          <w:bCs/>
        </w:rPr>
        <w:t xml:space="preserve">O artigo 54 </w:t>
      </w:r>
      <w:r w:rsidRPr="00D97488">
        <w:t>do regimento contem</w:t>
      </w:r>
      <w:proofErr w:type="gramEnd"/>
      <w:r w:rsidRPr="00D97488">
        <w:t xml:space="preserve"> uma norma imperativa: “</w:t>
      </w:r>
      <w:r w:rsidRPr="00D97488">
        <w:rPr>
          <w:bCs/>
        </w:rPr>
        <w:t>para as matérias submetidas às Comissões deverão ser nomeados relatores...”</w:t>
      </w:r>
      <w:r w:rsidRPr="00D97488">
        <w:t>. Cabe aqui uma rápida observação, para constar que o expediente sob comento já foi autuado, constituindo o Processo RGL 3351/2013. Mas ainda é somente um processo, não atingiu a natureza de proposição.</w:t>
      </w:r>
    </w:p>
    <w:p w:rsidR="00D97488" w:rsidRPr="00D97488" w:rsidRDefault="00D97488" w:rsidP="00D97488">
      <w:pPr>
        <w:shd w:val="clear" w:color="auto" w:fill="FFFFFF"/>
        <w:spacing w:line="360" w:lineRule="auto"/>
        <w:ind w:firstLine="567"/>
        <w:jc w:val="both"/>
      </w:pPr>
      <w:r w:rsidRPr="00D97488">
        <w:t xml:space="preserve">Portanto, agiu corretamente a </w:t>
      </w:r>
      <w:proofErr w:type="gramStart"/>
      <w:r w:rsidRPr="00D97488">
        <w:t>Sra.</w:t>
      </w:r>
      <w:proofErr w:type="gramEnd"/>
      <w:r w:rsidRPr="00D97488">
        <w:t xml:space="preserve"> Presidente da Comissão. Sua conduta está em perfeita conformidade com </w:t>
      </w:r>
      <w:r w:rsidRPr="00D97488">
        <w:rPr>
          <w:iCs/>
        </w:rPr>
        <w:t xml:space="preserve">as </w:t>
      </w:r>
      <w:r w:rsidRPr="00D97488">
        <w:t>normas regimentais citadas.</w:t>
      </w:r>
    </w:p>
    <w:p w:rsidR="00D97488" w:rsidRPr="00D97488" w:rsidRDefault="00D97488" w:rsidP="00D97488">
      <w:pPr>
        <w:shd w:val="clear" w:color="auto" w:fill="FFFFFF"/>
        <w:spacing w:line="360" w:lineRule="auto"/>
        <w:ind w:firstLine="567"/>
        <w:jc w:val="both"/>
      </w:pPr>
      <w:r w:rsidRPr="00D97488">
        <w:t>Os ilustres parlamentares autores da Questão de Ordem mostram-se preocupados com a designação de Relator para a matéria, nesse momento, pois a seu modo de ver a Comissão de Constituição, Justiça e Redação deveria deliberar, preliminarmente, sobre a admissão do requerimento e seu rito de tramitação, para só depois ser nomeado Relator.</w:t>
      </w:r>
    </w:p>
    <w:p w:rsidR="00D97488" w:rsidRPr="00D97488" w:rsidRDefault="00D97488" w:rsidP="00D97488">
      <w:pPr>
        <w:shd w:val="clear" w:color="auto" w:fill="FFFFFF"/>
        <w:spacing w:line="360" w:lineRule="auto"/>
        <w:ind w:firstLine="567"/>
        <w:jc w:val="both"/>
      </w:pPr>
      <w:r w:rsidRPr="00D97488">
        <w:t xml:space="preserve">Entretanto, também quanto a esse aspecto está correta e regimentalmente adequada a designação de relator para a matéria. Aliás, adequada e necessária, diante da definição constante do </w:t>
      </w:r>
      <w:r w:rsidRPr="00D97488">
        <w:rPr>
          <w:bCs/>
        </w:rPr>
        <w:t xml:space="preserve">artigo 71 </w:t>
      </w:r>
      <w:r w:rsidRPr="00D97488">
        <w:t>da nossa Lei Interna: “</w:t>
      </w:r>
      <w:r w:rsidRPr="00D97488">
        <w:rPr>
          <w:bCs/>
        </w:rPr>
        <w:t>parecer é o pronunciamento de Comissão sobre matéria sujeita ao seu estudo...”</w:t>
      </w:r>
    </w:p>
    <w:p w:rsidR="00D97488" w:rsidRDefault="00D97488" w:rsidP="00D97488">
      <w:pPr>
        <w:shd w:val="clear" w:color="auto" w:fill="FFFFFF"/>
        <w:spacing w:line="360" w:lineRule="auto"/>
        <w:ind w:firstLine="567"/>
        <w:jc w:val="both"/>
        <w:rPr>
          <w:bCs/>
        </w:rPr>
      </w:pPr>
      <w:r w:rsidRPr="00D97488">
        <w:rPr>
          <w:bCs/>
        </w:rPr>
        <w:t xml:space="preserve">A Comissão terá de pronunciar-se mediante parecer. </w:t>
      </w:r>
      <w:r w:rsidRPr="00D97488">
        <w:t xml:space="preserve">Portanto, é lógico e necessário que haverá de ser designado um integrante da Comissão para relatar a matéria. O seu relatório e o seu voto serão submetidos à deliberação dos demais membros que emitirão o seu juízo também mediante voto, aplicando-se todas as regras regimentais sobre a matéria, inclusive as dispostas no </w:t>
      </w:r>
      <w:r w:rsidRPr="00D97488">
        <w:rPr>
          <w:bCs/>
        </w:rPr>
        <w:t>artigo 56.</w:t>
      </w:r>
    </w:p>
    <w:p w:rsidR="00D97488" w:rsidRDefault="00D97488" w:rsidP="00D97488">
      <w:pPr>
        <w:shd w:val="clear" w:color="auto" w:fill="FFFFFF"/>
        <w:spacing w:line="360" w:lineRule="auto"/>
        <w:ind w:firstLine="567"/>
        <w:jc w:val="both"/>
        <w:rPr>
          <w:bCs/>
        </w:rPr>
      </w:pPr>
    </w:p>
    <w:p w:rsidR="00D97488" w:rsidRDefault="00D97488" w:rsidP="00D97488">
      <w:pPr>
        <w:shd w:val="clear" w:color="auto" w:fill="FFFFFF"/>
        <w:spacing w:line="360" w:lineRule="auto"/>
        <w:ind w:firstLine="567"/>
        <w:jc w:val="both"/>
        <w:rPr>
          <w:bCs/>
        </w:rPr>
      </w:pPr>
    </w:p>
    <w:p w:rsidR="00D97488" w:rsidRDefault="00D97488" w:rsidP="00D97488">
      <w:pPr>
        <w:shd w:val="clear" w:color="auto" w:fill="FFFFFF"/>
        <w:spacing w:line="360" w:lineRule="auto"/>
        <w:ind w:firstLine="567"/>
        <w:jc w:val="both"/>
        <w:rPr>
          <w:bCs/>
        </w:rPr>
      </w:pPr>
    </w:p>
    <w:p w:rsidR="00D97488" w:rsidRDefault="00D97488" w:rsidP="00D97488">
      <w:pPr>
        <w:shd w:val="clear" w:color="auto" w:fill="FFFFFF"/>
        <w:spacing w:line="360" w:lineRule="auto"/>
        <w:ind w:firstLine="567"/>
        <w:jc w:val="both"/>
        <w:rPr>
          <w:bCs/>
        </w:rPr>
      </w:pPr>
    </w:p>
    <w:p w:rsidR="00D97488" w:rsidRDefault="00D97488" w:rsidP="00D97488">
      <w:pPr>
        <w:shd w:val="clear" w:color="auto" w:fill="FFFFFF"/>
        <w:spacing w:line="360" w:lineRule="auto"/>
        <w:ind w:firstLine="567"/>
        <w:jc w:val="both"/>
        <w:rPr>
          <w:bCs/>
        </w:rPr>
      </w:pPr>
    </w:p>
    <w:p w:rsidR="00D97488" w:rsidRDefault="00D97488" w:rsidP="00D97488">
      <w:pPr>
        <w:shd w:val="clear" w:color="auto" w:fill="FFFFFF"/>
        <w:spacing w:line="360" w:lineRule="auto"/>
        <w:ind w:firstLine="567"/>
        <w:jc w:val="both"/>
        <w:rPr>
          <w:bCs/>
        </w:rPr>
      </w:pPr>
    </w:p>
    <w:p w:rsidR="00D97488" w:rsidRDefault="00D97488" w:rsidP="00D97488">
      <w:pPr>
        <w:shd w:val="clear" w:color="auto" w:fill="FFFFFF"/>
        <w:spacing w:line="360" w:lineRule="auto"/>
        <w:ind w:firstLine="567"/>
        <w:jc w:val="both"/>
        <w:rPr>
          <w:bCs/>
        </w:rPr>
      </w:pPr>
    </w:p>
    <w:p w:rsidR="00D97488" w:rsidRDefault="00D97488" w:rsidP="00D97488">
      <w:pPr>
        <w:shd w:val="clear" w:color="auto" w:fill="FFFFFF"/>
        <w:spacing w:line="360" w:lineRule="auto"/>
        <w:ind w:firstLine="567"/>
        <w:jc w:val="both"/>
        <w:rPr>
          <w:bCs/>
        </w:rPr>
      </w:pPr>
    </w:p>
    <w:p w:rsidR="00D97488" w:rsidRPr="00D97488" w:rsidRDefault="00D97488" w:rsidP="00D97488">
      <w:pPr>
        <w:shd w:val="clear" w:color="auto" w:fill="FFFFFF"/>
        <w:spacing w:line="360" w:lineRule="auto"/>
        <w:ind w:firstLine="567"/>
        <w:jc w:val="both"/>
      </w:pPr>
    </w:p>
    <w:p w:rsidR="00D97488" w:rsidRPr="00D97488" w:rsidRDefault="00D97488" w:rsidP="00D97488">
      <w:pPr>
        <w:shd w:val="clear" w:color="auto" w:fill="FFFFFF"/>
        <w:spacing w:line="360" w:lineRule="auto"/>
        <w:ind w:firstLine="567"/>
        <w:jc w:val="both"/>
      </w:pPr>
      <w:r w:rsidRPr="00D97488">
        <w:t xml:space="preserve">Lembro ainda que a Procuradoria desta </w:t>
      </w:r>
      <w:proofErr w:type="spellStart"/>
      <w:r w:rsidRPr="00D97488">
        <w:t>Assembleia</w:t>
      </w:r>
      <w:proofErr w:type="spellEnd"/>
      <w:r w:rsidRPr="00D97488">
        <w:t xml:space="preserve"> Legislativa, em seu criterioso Parecer n9 117-0/2013, acolhido por esta Presidência, sugeriu fosse </w:t>
      </w:r>
      <w:proofErr w:type="gramStart"/>
      <w:r w:rsidRPr="00D97488">
        <w:t>a</w:t>
      </w:r>
      <w:proofErr w:type="gramEnd"/>
      <w:r w:rsidRPr="00D97488">
        <w:t xml:space="preserve"> matéria encaminhada à Comissão de Constituição, Justiça e Redação para apreciar todos os seus aspectos de ordem constitucional, legal e jurídico e </w:t>
      </w:r>
      <w:r w:rsidRPr="00D97488">
        <w:rPr>
          <w:bCs/>
        </w:rPr>
        <w:t xml:space="preserve">para deliberar acerca da instauração do procedimento. </w:t>
      </w:r>
      <w:r w:rsidRPr="00D97488">
        <w:t xml:space="preserve">Caso aceita a representação do </w:t>
      </w:r>
      <w:proofErr w:type="gramStart"/>
      <w:r w:rsidRPr="00D97488">
        <w:t>Sr.</w:t>
      </w:r>
      <w:proofErr w:type="gramEnd"/>
      <w:r w:rsidRPr="00D97488">
        <w:t xml:space="preserve"> Deputado Carlos </w:t>
      </w:r>
      <w:proofErr w:type="spellStart"/>
      <w:r w:rsidRPr="00D97488">
        <w:t>Giannazi</w:t>
      </w:r>
      <w:proofErr w:type="spellEnd"/>
      <w:r w:rsidRPr="00D97488">
        <w:t xml:space="preserve">, o Sr. vice-governador deverá ser </w:t>
      </w:r>
      <w:r w:rsidRPr="00D97488">
        <w:rPr>
          <w:bCs/>
        </w:rPr>
        <w:t xml:space="preserve">notificado </w:t>
      </w:r>
      <w:r w:rsidRPr="00D97488">
        <w:t>para apresentar a sua defesa, observando-se, sempre, os princípios do devido processo legal, do contraditório e da ampla defesa.</w:t>
      </w:r>
    </w:p>
    <w:p w:rsidR="00D97488" w:rsidRPr="00D97488" w:rsidRDefault="00D97488" w:rsidP="00D97488">
      <w:pPr>
        <w:shd w:val="clear" w:color="auto" w:fill="FFFFFF"/>
        <w:spacing w:line="360" w:lineRule="auto"/>
        <w:ind w:firstLine="567"/>
        <w:jc w:val="both"/>
      </w:pPr>
      <w:r w:rsidRPr="00D97488">
        <w:t xml:space="preserve">Portanto, depois dessa fase inicial, de eventual acolhimento da representação, da fixação do procedimento e da sua devida instrução, é que será possível à Comissão deliberar pela </w:t>
      </w:r>
      <w:r w:rsidRPr="00D97488">
        <w:rPr>
          <w:bCs/>
        </w:rPr>
        <w:t>apresentação, ou não, de um projeto de resolução que determine a perda do mandato.</w:t>
      </w:r>
    </w:p>
    <w:p w:rsidR="00D97488" w:rsidRPr="00D97488" w:rsidRDefault="00D97488" w:rsidP="00D97488">
      <w:pPr>
        <w:shd w:val="clear" w:color="auto" w:fill="FFFFFF"/>
        <w:spacing w:line="360" w:lineRule="auto"/>
        <w:ind w:firstLine="567"/>
        <w:jc w:val="both"/>
      </w:pPr>
      <w:r w:rsidRPr="00D97488">
        <w:t xml:space="preserve">De qualquer modo, por força do disposto no </w:t>
      </w:r>
      <w:r w:rsidRPr="00D97488">
        <w:rPr>
          <w:bCs/>
        </w:rPr>
        <w:t xml:space="preserve">artigo 71 </w:t>
      </w:r>
      <w:r w:rsidRPr="00D97488">
        <w:t xml:space="preserve">do nosso Regimento Interno, ainda nessa fase inicial </w:t>
      </w:r>
      <w:r w:rsidRPr="00D97488">
        <w:rPr>
          <w:bCs/>
        </w:rPr>
        <w:t xml:space="preserve">a Comissão haverá de pronunciar-se mediante parecer, </w:t>
      </w:r>
      <w:r w:rsidRPr="00D97488">
        <w:t>sendo indispensável, portanto, a designação de um Relator para a matéria.</w:t>
      </w:r>
    </w:p>
    <w:p w:rsidR="00D97488" w:rsidRPr="00D97488" w:rsidRDefault="00D97488" w:rsidP="00D97488">
      <w:pPr>
        <w:shd w:val="clear" w:color="auto" w:fill="FFFFFF"/>
        <w:spacing w:line="360" w:lineRule="auto"/>
        <w:ind w:firstLine="567"/>
        <w:jc w:val="both"/>
      </w:pPr>
      <w:r w:rsidRPr="00D97488">
        <w:t xml:space="preserve">Por derradeiro, fica reafirmado o correto proceder da </w:t>
      </w:r>
      <w:proofErr w:type="gramStart"/>
      <w:r w:rsidRPr="00D97488">
        <w:t>Sra.</w:t>
      </w:r>
      <w:proofErr w:type="gramEnd"/>
      <w:r w:rsidRPr="00D97488">
        <w:t xml:space="preserve"> Presidente da Comissão, ao dar ciência da matéria sem que ela constasse da pauta da reunião. O comando que autorizou essa conduta está previsto no </w:t>
      </w:r>
      <w:r w:rsidRPr="00D97488">
        <w:rPr>
          <w:bCs/>
        </w:rPr>
        <w:t xml:space="preserve">artigo 38, inciso IV </w:t>
      </w:r>
      <w:r w:rsidRPr="00D97488">
        <w:t xml:space="preserve">do Regimento Interno: </w:t>
      </w:r>
      <w:r w:rsidRPr="00D97488">
        <w:rPr>
          <w:bCs/>
        </w:rPr>
        <w:t>“Ao Presidente da Comissão compete: ... (inciso IV) - dar conhecimento à Comissão da matéria recebida, bem como dos Relatores designados.”</w:t>
      </w:r>
    </w:p>
    <w:p w:rsidR="00D97488" w:rsidRDefault="00D97488" w:rsidP="00D97488">
      <w:pPr>
        <w:shd w:val="clear" w:color="auto" w:fill="FFFFFF"/>
        <w:spacing w:line="360" w:lineRule="auto"/>
        <w:ind w:firstLine="567"/>
        <w:jc w:val="both"/>
        <w:rPr>
          <w:bCs/>
        </w:rPr>
      </w:pPr>
      <w:r w:rsidRPr="00D97488">
        <w:t xml:space="preserve">É forçoso repetir: todo assunto submetido ao exame de uma comissão </w:t>
      </w:r>
      <w:r w:rsidRPr="00D97488">
        <w:rPr>
          <w:bCs/>
        </w:rPr>
        <w:t xml:space="preserve">é matéria, mas nem toda matéria é proposição. </w:t>
      </w:r>
      <w:r w:rsidRPr="00D97488">
        <w:t xml:space="preserve">Pode tornar-se proposição ou não, conforme o que restar deliberado pelo órgão colegiado. Mas ao tratar de um expediente que ainda </w:t>
      </w:r>
      <w:r w:rsidRPr="00D97488">
        <w:rPr>
          <w:bCs/>
        </w:rPr>
        <w:t xml:space="preserve">não foi consubstanciado em proposição, </w:t>
      </w:r>
      <w:r w:rsidRPr="00D97488">
        <w:t xml:space="preserve">não incide a regra do </w:t>
      </w:r>
      <w:r w:rsidRPr="00D97488">
        <w:rPr>
          <w:bCs/>
        </w:rPr>
        <w:t>artigo 46, que é específica para proposições.</w:t>
      </w:r>
    </w:p>
    <w:p w:rsidR="00D97488" w:rsidRDefault="00D97488" w:rsidP="00D97488">
      <w:pPr>
        <w:shd w:val="clear" w:color="auto" w:fill="FFFFFF"/>
        <w:spacing w:line="360" w:lineRule="auto"/>
        <w:ind w:firstLine="567"/>
        <w:jc w:val="both"/>
        <w:rPr>
          <w:bCs/>
        </w:rPr>
      </w:pPr>
    </w:p>
    <w:p w:rsidR="00D97488" w:rsidRDefault="00D97488" w:rsidP="00D97488">
      <w:pPr>
        <w:shd w:val="clear" w:color="auto" w:fill="FFFFFF"/>
        <w:spacing w:line="360" w:lineRule="auto"/>
        <w:ind w:firstLine="567"/>
        <w:jc w:val="both"/>
        <w:rPr>
          <w:bCs/>
        </w:rPr>
      </w:pPr>
    </w:p>
    <w:p w:rsidR="00D97488" w:rsidRDefault="00D97488" w:rsidP="00D97488">
      <w:pPr>
        <w:shd w:val="clear" w:color="auto" w:fill="FFFFFF"/>
        <w:spacing w:line="360" w:lineRule="auto"/>
        <w:ind w:firstLine="567"/>
        <w:jc w:val="both"/>
        <w:rPr>
          <w:bCs/>
        </w:rPr>
      </w:pPr>
    </w:p>
    <w:p w:rsidR="00D97488" w:rsidRDefault="00D97488" w:rsidP="00D97488">
      <w:pPr>
        <w:shd w:val="clear" w:color="auto" w:fill="FFFFFF"/>
        <w:spacing w:line="360" w:lineRule="auto"/>
        <w:ind w:firstLine="567"/>
        <w:jc w:val="both"/>
        <w:rPr>
          <w:bCs/>
        </w:rPr>
      </w:pPr>
    </w:p>
    <w:p w:rsidR="00D97488" w:rsidRDefault="00D97488" w:rsidP="00D97488">
      <w:pPr>
        <w:shd w:val="clear" w:color="auto" w:fill="FFFFFF"/>
        <w:spacing w:line="360" w:lineRule="auto"/>
        <w:ind w:firstLine="567"/>
        <w:jc w:val="both"/>
        <w:rPr>
          <w:bCs/>
        </w:rPr>
      </w:pPr>
    </w:p>
    <w:p w:rsidR="00D97488" w:rsidRDefault="00D97488" w:rsidP="00D97488">
      <w:pPr>
        <w:shd w:val="clear" w:color="auto" w:fill="FFFFFF"/>
        <w:spacing w:line="360" w:lineRule="auto"/>
        <w:ind w:firstLine="567"/>
        <w:jc w:val="both"/>
        <w:rPr>
          <w:bCs/>
        </w:rPr>
      </w:pPr>
    </w:p>
    <w:p w:rsidR="00D97488" w:rsidRDefault="00D97488" w:rsidP="00D97488">
      <w:pPr>
        <w:shd w:val="clear" w:color="auto" w:fill="FFFFFF"/>
        <w:spacing w:line="360" w:lineRule="auto"/>
        <w:ind w:firstLine="567"/>
        <w:jc w:val="both"/>
        <w:rPr>
          <w:bCs/>
        </w:rPr>
      </w:pPr>
    </w:p>
    <w:p w:rsidR="00D97488" w:rsidRDefault="00D97488" w:rsidP="00D97488">
      <w:pPr>
        <w:shd w:val="clear" w:color="auto" w:fill="FFFFFF"/>
        <w:spacing w:line="360" w:lineRule="auto"/>
        <w:ind w:firstLine="567"/>
        <w:jc w:val="both"/>
        <w:rPr>
          <w:bCs/>
        </w:rPr>
      </w:pPr>
    </w:p>
    <w:p w:rsidR="00D97488" w:rsidRDefault="00D97488" w:rsidP="00D97488">
      <w:pPr>
        <w:shd w:val="clear" w:color="auto" w:fill="FFFFFF"/>
        <w:spacing w:line="360" w:lineRule="auto"/>
        <w:ind w:firstLine="567"/>
        <w:jc w:val="both"/>
        <w:rPr>
          <w:bCs/>
        </w:rPr>
      </w:pPr>
    </w:p>
    <w:p w:rsidR="00D97488" w:rsidRPr="00D97488" w:rsidRDefault="00D97488" w:rsidP="00D97488">
      <w:pPr>
        <w:shd w:val="clear" w:color="auto" w:fill="FFFFFF"/>
        <w:spacing w:line="360" w:lineRule="auto"/>
        <w:ind w:firstLine="567"/>
        <w:jc w:val="both"/>
      </w:pPr>
    </w:p>
    <w:p w:rsidR="00D97488" w:rsidRPr="00D97488" w:rsidRDefault="00D97488" w:rsidP="00D97488">
      <w:pPr>
        <w:shd w:val="clear" w:color="auto" w:fill="FFFFFF"/>
        <w:spacing w:line="360" w:lineRule="auto"/>
        <w:ind w:firstLine="567"/>
        <w:jc w:val="both"/>
      </w:pPr>
      <w:r w:rsidRPr="00D97488">
        <w:t xml:space="preserve">Se não incide a regra do artigo 46, por não ser proposição, trata-se de mero ato de comunicação, de publicidade, que não exige formalidade nem divulgação prévia. Portanto, o ato da </w:t>
      </w:r>
      <w:proofErr w:type="gramStart"/>
      <w:r w:rsidRPr="00D97488">
        <w:t>Sra.</w:t>
      </w:r>
      <w:proofErr w:type="gramEnd"/>
      <w:r w:rsidRPr="00D97488">
        <w:t xml:space="preserve"> Presidente restou plenamente cumprido, em atenção ao artigo 38, IV, da lei regimental, inclusive informando a designação de membro da Comissão para relatar a matéria.</w:t>
      </w:r>
    </w:p>
    <w:p w:rsidR="00D97488" w:rsidRPr="00D97488" w:rsidRDefault="00D97488" w:rsidP="00D97488">
      <w:pPr>
        <w:shd w:val="clear" w:color="auto" w:fill="FFFFFF"/>
        <w:spacing w:line="360" w:lineRule="auto"/>
        <w:ind w:firstLine="567"/>
        <w:jc w:val="both"/>
      </w:pPr>
      <w:r w:rsidRPr="00D97488">
        <w:rPr>
          <w:bCs/>
        </w:rPr>
        <w:t>Conclusão</w:t>
      </w:r>
    </w:p>
    <w:p w:rsidR="00D97488" w:rsidRPr="00D97488" w:rsidRDefault="00D97488" w:rsidP="00D97488">
      <w:pPr>
        <w:shd w:val="clear" w:color="auto" w:fill="FFFFFF"/>
        <w:spacing w:line="360" w:lineRule="auto"/>
        <w:ind w:firstLine="567"/>
        <w:jc w:val="both"/>
      </w:pPr>
      <w:r w:rsidRPr="00D97488">
        <w:t>Após essas considerações, e conforme amplamente demonstrado, respondo às indagações feitas pelos nobres deputados autores da Questão de Ordem:</w:t>
      </w:r>
    </w:p>
    <w:p w:rsidR="00D97488" w:rsidRPr="00D97488" w:rsidRDefault="00D97488" w:rsidP="00D97488">
      <w:pPr>
        <w:spacing w:line="360" w:lineRule="auto"/>
        <w:ind w:firstLine="567"/>
        <w:jc w:val="both"/>
      </w:pPr>
      <w:r w:rsidRPr="00D97488">
        <w:t>1. Pode-se considerar o Protocolado nº 8241/2013 uma “matéria”, na acepção que lhe dá o artigo 38, inciso IV? Sim.</w:t>
      </w:r>
    </w:p>
    <w:p w:rsidR="00D97488" w:rsidRPr="00D97488" w:rsidRDefault="00D97488" w:rsidP="00D97488">
      <w:pPr>
        <w:spacing w:line="360" w:lineRule="auto"/>
        <w:ind w:firstLine="567"/>
        <w:jc w:val="both"/>
      </w:pPr>
      <w:r w:rsidRPr="00D97488">
        <w:t>2. Aplica-se ao protocolado acima referido o prazo mencionado no artigo 54, para a designação de relator? Sim.</w:t>
      </w:r>
    </w:p>
    <w:p w:rsidR="00D97488" w:rsidRPr="00D97488" w:rsidRDefault="00D97488" w:rsidP="00D97488">
      <w:pPr>
        <w:spacing w:line="360" w:lineRule="auto"/>
        <w:ind w:firstLine="567"/>
        <w:jc w:val="both"/>
      </w:pPr>
      <w:r w:rsidRPr="00D97488">
        <w:t>3. Poderia a Senhora Presidente ter dado ciência da matéria, sem a mesma ter constado da pauta da reunião? Sim.</w:t>
      </w:r>
    </w:p>
    <w:p w:rsidR="00D97488" w:rsidRPr="00D97488" w:rsidRDefault="00D97488" w:rsidP="00D97488">
      <w:pPr>
        <w:spacing w:line="360" w:lineRule="auto"/>
        <w:ind w:firstLine="567"/>
        <w:jc w:val="both"/>
      </w:pPr>
      <w:r w:rsidRPr="00D97488">
        <w:t xml:space="preserve">Com esses fundamentos, esta Presidência entende que a designação de Relator para a matéria constante do Processo RGL 3351/2013 guarda estrita observância às normas regimentais. Portanto, indefiro os pedidos constantes da Questão de Ordem, ficando mantido o ato de distribuição da matéria ao Relato designado. </w:t>
      </w:r>
      <w:proofErr w:type="gramStart"/>
      <w:r w:rsidRPr="00D97488">
        <w:t>É como decido.”</w:t>
      </w:r>
      <w:proofErr w:type="gramEnd"/>
    </w:p>
    <w:p w:rsidR="00D97488" w:rsidRPr="00D97488" w:rsidRDefault="00D97488" w:rsidP="00D97488">
      <w:pPr>
        <w:spacing w:line="360" w:lineRule="auto"/>
        <w:ind w:firstLine="567"/>
        <w:jc w:val="both"/>
      </w:pPr>
    </w:p>
    <w:p w:rsidR="00C767DF" w:rsidRDefault="00C767DF"/>
    <w:p w:rsidR="00D97488" w:rsidRDefault="00D97488"/>
    <w:p w:rsidR="00D97488" w:rsidRDefault="00D97488"/>
    <w:sectPr w:rsidR="00D97488" w:rsidSect="00C767D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D97488"/>
    <w:rsid w:val="0029517C"/>
    <w:rsid w:val="00402437"/>
    <w:rsid w:val="00487A13"/>
    <w:rsid w:val="008A4357"/>
    <w:rsid w:val="00BC3DDE"/>
    <w:rsid w:val="00C767DF"/>
    <w:rsid w:val="00D974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A13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487A13"/>
    <w:pPr>
      <w:keepNext/>
      <w:outlineLvl w:val="0"/>
    </w:pPr>
    <w:rPr>
      <w:b/>
      <w:bCs/>
      <w:sz w:val="28"/>
    </w:rPr>
  </w:style>
  <w:style w:type="paragraph" w:styleId="Ttulo2">
    <w:name w:val="heading 2"/>
    <w:basedOn w:val="Normal"/>
    <w:next w:val="Normal"/>
    <w:link w:val="Ttulo2Char"/>
    <w:qFormat/>
    <w:rsid w:val="00487A13"/>
    <w:pPr>
      <w:keepNext/>
      <w:outlineLvl w:val="1"/>
    </w:pPr>
    <w:rPr>
      <w:b/>
      <w:bCs/>
      <w:sz w:val="28"/>
      <w:u w:val="single"/>
    </w:rPr>
  </w:style>
  <w:style w:type="paragraph" w:styleId="Ttulo3">
    <w:name w:val="heading 3"/>
    <w:basedOn w:val="Normal"/>
    <w:next w:val="Normal"/>
    <w:link w:val="Ttulo3Char"/>
    <w:qFormat/>
    <w:rsid w:val="00487A13"/>
    <w:pPr>
      <w:keepNext/>
      <w:jc w:val="center"/>
      <w:outlineLvl w:val="2"/>
    </w:pPr>
    <w:rPr>
      <w:b/>
      <w:bCs/>
      <w:sz w:val="28"/>
    </w:rPr>
  </w:style>
  <w:style w:type="paragraph" w:styleId="Ttulo4">
    <w:name w:val="heading 4"/>
    <w:basedOn w:val="Normal"/>
    <w:next w:val="Normal"/>
    <w:link w:val="Ttulo4Char"/>
    <w:qFormat/>
    <w:rsid w:val="00487A13"/>
    <w:pPr>
      <w:keepNext/>
      <w:jc w:val="both"/>
      <w:outlineLvl w:val="3"/>
    </w:pPr>
    <w:rPr>
      <w:b/>
      <w:bCs/>
      <w:sz w:val="28"/>
    </w:rPr>
  </w:style>
  <w:style w:type="paragraph" w:styleId="Ttulo5">
    <w:name w:val="heading 5"/>
    <w:basedOn w:val="Normal"/>
    <w:next w:val="Normal"/>
    <w:link w:val="Ttulo5Char"/>
    <w:qFormat/>
    <w:rsid w:val="00487A13"/>
    <w:pPr>
      <w:keepNext/>
      <w:jc w:val="center"/>
      <w:outlineLvl w:val="4"/>
    </w:pPr>
    <w:rPr>
      <w:sz w:val="28"/>
    </w:rPr>
  </w:style>
  <w:style w:type="paragraph" w:styleId="Ttulo6">
    <w:name w:val="heading 6"/>
    <w:basedOn w:val="Normal"/>
    <w:next w:val="Normal"/>
    <w:link w:val="Ttulo6Char"/>
    <w:qFormat/>
    <w:rsid w:val="00487A13"/>
    <w:pPr>
      <w:keepNext/>
      <w:outlineLvl w:val="5"/>
    </w:pPr>
    <w:rPr>
      <w:b/>
      <w:bCs/>
    </w:rPr>
  </w:style>
  <w:style w:type="paragraph" w:styleId="Ttulo7">
    <w:name w:val="heading 7"/>
    <w:basedOn w:val="Normal"/>
    <w:next w:val="Normal"/>
    <w:link w:val="Ttulo7Char"/>
    <w:qFormat/>
    <w:rsid w:val="00487A13"/>
    <w:pPr>
      <w:keepNext/>
      <w:jc w:val="center"/>
      <w:outlineLvl w:val="6"/>
    </w:pPr>
    <w:rPr>
      <w:b/>
      <w:bCs/>
    </w:rPr>
  </w:style>
  <w:style w:type="paragraph" w:styleId="Ttulo8">
    <w:name w:val="heading 8"/>
    <w:basedOn w:val="Normal"/>
    <w:next w:val="Normal"/>
    <w:link w:val="Ttulo8Char"/>
    <w:qFormat/>
    <w:rsid w:val="00487A13"/>
    <w:pPr>
      <w:keepNext/>
      <w:jc w:val="center"/>
      <w:outlineLvl w:val="7"/>
    </w:pPr>
    <w:rPr>
      <w:b/>
      <w:bCs/>
      <w:sz w:val="22"/>
    </w:rPr>
  </w:style>
  <w:style w:type="paragraph" w:styleId="Ttulo9">
    <w:name w:val="heading 9"/>
    <w:basedOn w:val="Normal"/>
    <w:next w:val="Normal"/>
    <w:link w:val="Ttulo9Char"/>
    <w:qFormat/>
    <w:rsid w:val="00487A13"/>
    <w:pPr>
      <w:keepNext/>
      <w:jc w:val="center"/>
      <w:outlineLvl w:val="8"/>
    </w:pPr>
    <w:rPr>
      <w:b/>
      <w:bCs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87A13"/>
    <w:rPr>
      <w:b/>
      <w:bCs/>
      <w:sz w:val="28"/>
      <w:szCs w:val="24"/>
    </w:rPr>
  </w:style>
  <w:style w:type="character" w:customStyle="1" w:styleId="Ttulo2Char">
    <w:name w:val="Título 2 Char"/>
    <w:basedOn w:val="Fontepargpadro"/>
    <w:link w:val="Ttulo2"/>
    <w:rsid w:val="00487A13"/>
    <w:rPr>
      <w:b/>
      <w:bCs/>
      <w:sz w:val="28"/>
      <w:szCs w:val="24"/>
      <w:u w:val="single"/>
    </w:rPr>
  </w:style>
  <w:style w:type="character" w:customStyle="1" w:styleId="Ttulo3Char">
    <w:name w:val="Título 3 Char"/>
    <w:basedOn w:val="Fontepargpadro"/>
    <w:link w:val="Ttulo3"/>
    <w:rsid w:val="00487A13"/>
    <w:rPr>
      <w:b/>
      <w:bCs/>
      <w:sz w:val="28"/>
      <w:szCs w:val="24"/>
    </w:rPr>
  </w:style>
  <w:style w:type="character" w:customStyle="1" w:styleId="Ttulo4Char">
    <w:name w:val="Título 4 Char"/>
    <w:basedOn w:val="Fontepargpadro"/>
    <w:link w:val="Ttulo4"/>
    <w:rsid w:val="00487A13"/>
    <w:rPr>
      <w:b/>
      <w:bCs/>
      <w:sz w:val="28"/>
      <w:szCs w:val="24"/>
    </w:rPr>
  </w:style>
  <w:style w:type="character" w:customStyle="1" w:styleId="Ttulo5Char">
    <w:name w:val="Título 5 Char"/>
    <w:basedOn w:val="Fontepargpadro"/>
    <w:link w:val="Ttulo5"/>
    <w:rsid w:val="00487A13"/>
    <w:rPr>
      <w:sz w:val="28"/>
      <w:szCs w:val="24"/>
    </w:rPr>
  </w:style>
  <w:style w:type="character" w:customStyle="1" w:styleId="Ttulo6Char">
    <w:name w:val="Título 6 Char"/>
    <w:basedOn w:val="Fontepargpadro"/>
    <w:link w:val="Ttulo6"/>
    <w:rsid w:val="00487A13"/>
    <w:rPr>
      <w:b/>
      <w:bCs/>
      <w:sz w:val="24"/>
      <w:szCs w:val="24"/>
    </w:rPr>
  </w:style>
  <w:style w:type="character" w:customStyle="1" w:styleId="Ttulo7Char">
    <w:name w:val="Título 7 Char"/>
    <w:basedOn w:val="Fontepargpadro"/>
    <w:link w:val="Ttulo7"/>
    <w:rsid w:val="00487A13"/>
    <w:rPr>
      <w:b/>
      <w:bCs/>
      <w:sz w:val="24"/>
      <w:szCs w:val="24"/>
    </w:rPr>
  </w:style>
  <w:style w:type="character" w:customStyle="1" w:styleId="Ttulo8Char">
    <w:name w:val="Título 8 Char"/>
    <w:basedOn w:val="Fontepargpadro"/>
    <w:link w:val="Ttulo8"/>
    <w:rsid w:val="00487A13"/>
    <w:rPr>
      <w:b/>
      <w:bCs/>
      <w:sz w:val="22"/>
      <w:szCs w:val="24"/>
    </w:rPr>
  </w:style>
  <w:style w:type="character" w:customStyle="1" w:styleId="Ttulo9Char">
    <w:name w:val="Título 9 Char"/>
    <w:basedOn w:val="Fontepargpadro"/>
    <w:link w:val="Ttulo9"/>
    <w:rsid w:val="00487A13"/>
    <w:rPr>
      <w:b/>
      <w:bCs/>
      <w:sz w:val="24"/>
      <w:szCs w:val="24"/>
      <w:u w:val="single"/>
    </w:rPr>
  </w:style>
  <w:style w:type="character" w:styleId="Forte">
    <w:name w:val="Strong"/>
    <w:basedOn w:val="Fontepargpadro"/>
    <w:qFormat/>
    <w:rsid w:val="00487A13"/>
    <w:rPr>
      <w:b/>
      <w:bCs/>
    </w:rPr>
  </w:style>
  <w:style w:type="character" w:styleId="nfase">
    <w:name w:val="Emphasis"/>
    <w:basedOn w:val="Fontepargpadro"/>
    <w:qFormat/>
    <w:rsid w:val="00487A13"/>
    <w:rPr>
      <w:i/>
      <w:iCs/>
    </w:rPr>
  </w:style>
  <w:style w:type="paragraph" w:customStyle="1" w:styleId="Orador">
    <w:name w:val="Orador"/>
    <w:rsid w:val="008A4357"/>
    <w:pPr>
      <w:widowControl w:val="0"/>
      <w:autoSpaceDE w:val="0"/>
      <w:autoSpaceDN w:val="0"/>
      <w:spacing w:before="180"/>
      <w:jc w:val="both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936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1316</Words>
  <Characters>7108</Characters>
  <Application>Microsoft Office Word</Application>
  <DocSecurity>0</DocSecurity>
  <Lines>59</Lines>
  <Paragraphs>16</Paragraphs>
  <ScaleCrop>false</ScaleCrop>
  <Company/>
  <LinksUpToDate>false</LinksUpToDate>
  <CharactersWithSpaces>8408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2013-06-11T20:39:00Z</dcterms:created>
  <dcterms:modified xsi:type="dcterms:W3CDTF">2013-06-11T20:45:00Z</dcterms:modified>
</cp:coreProperties>
</file>