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9E" w:rsidRPr="00F41750" w:rsidRDefault="00B4679E" w:rsidP="00F41750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F41750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F41750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F41750">
        <w:rPr>
          <w:rFonts w:asciiTheme="minorHAnsi" w:hAnsiTheme="minorHAnsi" w:cstheme="minorHAnsi"/>
          <w:color w:val="231F20"/>
          <w:sz w:val="20"/>
          <w:szCs w:val="20"/>
        </w:rPr>
        <w:t>C</w:t>
      </w:r>
      <w:r w:rsidRPr="00F41750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F41750">
        <w:rPr>
          <w:rFonts w:asciiTheme="minorHAnsi" w:hAnsiTheme="minorHAnsi" w:cstheme="minorHAnsi"/>
          <w:color w:val="231F20"/>
          <w:sz w:val="20"/>
          <w:szCs w:val="20"/>
        </w:rPr>
        <w:t>(SEDE NA</w:t>
      </w:r>
      <w:r w:rsidRPr="00F41750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F41750">
        <w:rPr>
          <w:rFonts w:asciiTheme="minorHAnsi" w:hAnsiTheme="minorHAnsi" w:cstheme="minorHAnsi"/>
          <w:color w:val="231F20"/>
          <w:spacing w:val="-2"/>
          <w:sz w:val="20"/>
          <w:szCs w:val="20"/>
        </w:rPr>
        <w:t>CAPITAL)</w:t>
      </w:r>
    </w:p>
    <w:p w:rsidR="00B4679E" w:rsidRPr="00F41750" w:rsidRDefault="00B4679E" w:rsidP="00F41750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B4679E" w:rsidRPr="00F41750" w:rsidRDefault="00B4679E" w:rsidP="00F41750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F41750">
        <w:rPr>
          <w:rFonts w:cstheme="minorHAnsi"/>
          <w:b/>
          <w:color w:val="231F20"/>
          <w:sz w:val="20"/>
          <w:szCs w:val="20"/>
        </w:rPr>
        <w:t>PROJETO</w:t>
      </w:r>
      <w:r w:rsidRPr="00F41750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F41750">
        <w:rPr>
          <w:rFonts w:cstheme="minorHAnsi"/>
          <w:b/>
          <w:color w:val="231F20"/>
          <w:sz w:val="20"/>
          <w:szCs w:val="20"/>
        </w:rPr>
        <w:t>DE</w:t>
      </w:r>
      <w:r w:rsidRPr="00F41750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F41750">
        <w:rPr>
          <w:rFonts w:cstheme="minorHAnsi"/>
          <w:b/>
          <w:color w:val="231F20"/>
          <w:sz w:val="20"/>
          <w:szCs w:val="20"/>
        </w:rPr>
        <w:t>LEI</w:t>
      </w:r>
      <w:r w:rsidRPr="00F41750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F41750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F41750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F41750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B4679E" w:rsidRPr="00F41750" w:rsidRDefault="00B4679E" w:rsidP="00F41750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B4679E" w:rsidRPr="00F41750" w:rsidRDefault="00B4679E" w:rsidP="00F41750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F41750">
        <w:rPr>
          <w:rFonts w:cstheme="minorHAnsi"/>
          <w:i/>
          <w:color w:val="231F20"/>
          <w:sz w:val="20"/>
          <w:szCs w:val="20"/>
        </w:rPr>
        <w:t>Declara</w:t>
      </w:r>
      <w:r w:rsidRPr="00F41750">
        <w:rPr>
          <w:rFonts w:cstheme="minorHAnsi"/>
          <w:i/>
          <w:color w:val="231F20"/>
          <w:spacing w:val="80"/>
          <w:w w:val="150"/>
          <w:sz w:val="20"/>
          <w:szCs w:val="20"/>
        </w:rPr>
        <w:t xml:space="preserve"> </w:t>
      </w:r>
      <w:r w:rsidRPr="00F41750">
        <w:rPr>
          <w:rFonts w:cstheme="minorHAnsi"/>
          <w:i/>
          <w:color w:val="231F20"/>
          <w:sz w:val="20"/>
          <w:szCs w:val="20"/>
        </w:rPr>
        <w:t>de</w:t>
      </w:r>
      <w:r w:rsidRPr="00F41750">
        <w:rPr>
          <w:rFonts w:cstheme="minorHAnsi"/>
          <w:i/>
          <w:color w:val="231F20"/>
          <w:spacing w:val="80"/>
          <w:w w:val="150"/>
          <w:sz w:val="20"/>
          <w:szCs w:val="20"/>
        </w:rPr>
        <w:t xml:space="preserve"> </w:t>
      </w:r>
      <w:r w:rsidRPr="00F41750">
        <w:rPr>
          <w:rFonts w:cstheme="minorHAnsi"/>
          <w:i/>
          <w:color w:val="231F20"/>
          <w:sz w:val="20"/>
          <w:szCs w:val="20"/>
        </w:rPr>
        <w:t>utilidade</w:t>
      </w:r>
      <w:r w:rsidRPr="00F41750">
        <w:rPr>
          <w:rFonts w:cstheme="minorHAnsi"/>
          <w:i/>
          <w:color w:val="231F20"/>
          <w:spacing w:val="80"/>
          <w:w w:val="150"/>
          <w:sz w:val="20"/>
          <w:szCs w:val="20"/>
        </w:rPr>
        <w:t xml:space="preserve"> </w:t>
      </w:r>
      <w:r w:rsidRPr="00F41750">
        <w:rPr>
          <w:rFonts w:cstheme="minorHAnsi"/>
          <w:i/>
          <w:color w:val="231F20"/>
          <w:sz w:val="20"/>
          <w:szCs w:val="20"/>
        </w:rPr>
        <w:t>pública</w:t>
      </w:r>
      <w:r w:rsidRPr="00F41750">
        <w:rPr>
          <w:rFonts w:cstheme="minorHAnsi"/>
          <w:i/>
          <w:color w:val="231F20"/>
          <w:spacing w:val="80"/>
          <w:w w:val="150"/>
          <w:sz w:val="20"/>
          <w:szCs w:val="20"/>
        </w:rPr>
        <w:t xml:space="preserve"> </w:t>
      </w:r>
      <w:r w:rsidRPr="00F41750">
        <w:rPr>
          <w:rFonts w:cstheme="minorHAnsi"/>
          <w:i/>
          <w:color w:val="231F20"/>
          <w:sz w:val="20"/>
          <w:szCs w:val="20"/>
        </w:rPr>
        <w:t>a</w:t>
      </w:r>
      <w:r w:rsidRPr="00F41750">
        <w:rPr>
          <w:rFonts w:cstheme="minorHAnsi"/>
          <w:i/>
          <w:color w:val="231F20"/>
          <w:spacing w:val="80"/>
          <w:w w:val="150"/>
          <w:sz w:val="20"/>
          <w:szCs w:val="20"/>
        </w:rPr>
        <w:t xml:space="preserve"> </w:t>
      </w:r>
      <w:r w:rsidRPr="00F41750">
        <w:rPr>
          <w:rFonts w:cstheme="minorHAnsi"/>
          <w:i/>
          <w:color w:val="231F20"/>
          <w:sz w:val="20"/>
          <w:szCs w:val="20"/>
        </w:rPr>
        <w:t xml:space="preserve">Comunidade Filantrópica </w:t>
      </w:r>
      <w:proofErr w:type="spellStart"/>
      <w:r w:rsidRPr="00F41750">
        <w:rPr>
          <w:rFonts w:cstheme="minorHAnsi"/>
          <w:i/>
          <w:color w:val="231F20"/>
          <w:sz w:val="20"/>
          <w:szCs w:val="20"/>
        </w:rPr>
        <w:t>Ibirapuerense</w:t>
      </w:r>
      <w:proofErr w:type="spellEnd"/>
      <w:r w:rsidRPr="00F41750">
        <w:rPr>
          <w:rFonts w:cstheme="minorHAnsi"/>
          <w:i/>
          <w:color w:val="231F20"/>
          <w:sz w:val="20"/>
          <w:szCs w:val="20"/>
        </w:rPr>
        <w:t>, com sede na Capital.</w:t>
      </w:r>
    </w:p>
    <w:p w:rsidR="00B4679E" w:rsidRPr="00F41750" w:rsidRDefault="00B4679E" w:rsidP="00F41750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B4679E" w:rsidRPr="00F41750" w:rsidRDefault="00B4679E" w:rsidP="00F4175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41750">
        <w:rPr>
          <w:rFonts w:asciiTheme="minorHAnsi" w:hAnsiTheme="minorHAnsi" w:cstheme="minorHAnsi"/>
          <w:color w:val="231F20"/>
        </w:rPr>
        <w:t>A</w:t>
      </w:r>
      <w:r w:rsidRPr="00F4175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41750">
        <w:rPr>
          <w:rFonts w:asciiTheme="minorHAnsi" w:hAnsiTheme="minorHAnsi" w:cstheme="minorHAnsi"/>
          <w:color w:val="231F20"/>
        </w:rPr>
        <w:t>ASSEMBLEIA</w:t>
      </w:r>
      <w:r w:rsidRPr="00F4175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41750">
        <w:rPr>
          <w:rFonts w:asciiTheme="minorHAnsi" w:hAnsiTheme="minorHAnsi" w:cstheme="minorHAnsi"/>
          <w:color w:val="231F20"/>
        </w:rPr>
        <w:t>LEGISLATIVA</w:t>
      </w:r>
      <w:r w:rsidRPr="00F4175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41750">
        <w:rPr>
          <w:rFonts w:asciiTheme="minorHAnsi" w:hAnsiTheme="minorHAnsi" w:cstheme="minorHAnsi"/>
          <w:color w:val="231F20"/>
        </w:rPr>
        <w:t>DO</w:t>
      </w:r>
      <w:r w:rsidRPr="00F4175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41750">
        <w:rPr>
          <w:rFonts w:asciiTheme="minorHAnsi" w:hAnsiTheme="minorHAnsi" w:cstheme="minorHAnsi"/>
          <w:color w:val="231F20"/>
        </w:rPr>
        <w:t>ESTADO</w:t>
      </w:r>
      <w:r w:rsidRPr="00F4175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41750">
        <w:rPr>
          <w:rFonts w:asciiTheme="minorHAnsi" w:hAnsiTheme="minorHAnsi" w:cstheme="minorHAnsi"/>
          <w:color w:val="231F20"/>
        </w:rPr>
        <w:t>DE</w:t>
      </w:r>
      <w:r w:rsidRPr="00F4175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41750">
        <w:rPr>
          <w:rFonts w:asciiTheme="minorHAnsi" w:hAnsiTheme="minorHAnsi" w:cstheme="minorHAnsi"/>
          <w:color w:val="231F20"/>
        </w:rPr>
        <w:t>SÃO</w:t>
      </w:r>
      <w:r w:rsidRPr="00F4175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41750">
        <w:rPr>
          <w:rFonts w:asciiTheme="minorHAnsi" w:hAnsiTheme="minorHAnsi" w:cstheme="minorHAnsi"/>
          <w:color w:val="231F20"/>
        </w:rPr>
        <w:t xml:space="preserve">PAULO </w:t>
      </w:r>
      <w:r w:rsidRPr="00F41750">
        <w:rPr>
          <w:rFonts w:asciiTheme="minorHAnsi" w:hAnsiTheme="minorHAnsi" w:cstheme="minorHAnsi"/>
          <w:color w:val="231F20"/>
          <w:spacing w:val="-2"/>
        </w:rPr>
        <w:t>DECRETA:</w:t>
      </w:r>
    </w:p>
    <w:p w:rsidR="00B4679E" w:rsidRPr="00F41750" w:rsidRDefault="00B4679E" w:rsidP="00F4175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B4679E" w:rsidRPr="00F41750" w:rsidRDefault="00B4679E" w:rsidP="00F4175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41750">
        <w:rPr>
          <w:rFonts w:asciiTheme="minorHAnsi" w:hAnsiTheme="minorHAnsi" w:cstheme="minorHAnsi"/>
          <w:b/>
          <w:color w:val="231F20"/>
        </w:rPr>
        <w:t xml:space="preserve">Artigo 1º – </w:t>
      </w:r>
      <w:r w:rsidRPr="00F41750">
        <w:rPr>
          <w:rFonts w:asciiTheme="minorHAnsi" w:hAnsiTheme="minorHAnsi" w:cstheme="minorHAnsi"/>
          <w:color w:val="231F20"/>
        </w:rPr>
        <w:t>É declarada de utilidade pública a Comunidade Filantrópica Ibirapuerense, com sede na Capital.</w:t>
      </w:r>
    </w:p>
    <w:p w:rsidR="00B4679E" w:rsidRPr="00F41750" w:rsidRDefault="00B4679E" w:rsidP="00F4175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41750">
        <w:rPr>
          <w:rFonts w:asciiTheme="minorHAnsi" w:hAnsiTheme="minorHAnsi" w:cstheme="minorHAnsi"/>
          <w:b/>
          <w:color w:val="231F20"/>
        </w:rPr>
        <w:t xml:space="preserve">Artigo 2º – </w:t>
      </w:r>
      <w:r w:rsidRPr="00F41750">
        <w:rPr>
          <w:rFonts w:asciiTheme="minorHAnsi" w:hAnsiTheme="minorHAnsi" w:cstheme="minorHAnsi"/>
          <w:color w:val="231F20"/>
        </w:rPr>
        <w:t xml:space="preserve">Esta lei entra em vigor na data de sua </w:t>
      </w:r>
      <w:r w:rsidRPr="00F41750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B4679E" w:rsidRPr="00F41750" w:rsidRDefault="00B4679E" w:rsidP="00F4175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B4679E" w:rsidRPr="00F41750" w:rsidRDefault="00B4679E" w:rsidP="00F41750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F41750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B4679E" w:rsidRPr="00F41750" w:rsidRDefault="00B4679E" w:rsidP="00F41750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B4679E" w:rsidRPr="00F41750" w:rsidRDefault="00B4679E" w:rsidP="00F4175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41750">
        <w:rPr>
          <w:rFonts w:asciiTheme="minorHAnsi" w:hAnsiTheme="minorHAnsi" w:cstheme="minorHAnsi"/>
          <w:color w:val="221F1F"/>
        </w:rPr>
        <w:t>Relatar</w:t>
      </w:r>
      <w:r w:rsidRPr="00F41750">
        <w:rPr>
          <w:rFonts w:asciiTheme="minorHAnsi" w:hAnsiTheme="minorHAnsi" w:cstheme="minorHAnsi"/>
          <w:color w:val="221F1F"/>
          <w:spacing w:val="31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a</w:t>
      </w:r>
      <w:r w:rsidRPr="00F41750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atividade</w:t>
      </w:r>
      <w:r w:rsidRPr="00F41750">
        <w:rPr>
          <w:rFonts w:asciiTheme="minorHAnsi" w:hAnsiTheme="minorHAnsi" w:cstheme="minorHAnsi"/>
          <w:color w:val="221F1F"/>
          <w:spacing w:val="24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da</w:t>
      </w:r>
      <w:r w:rsidRPr="00F41750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instituição</w:t>
      </w:r>
      <w:r w:rsidRPr="00F41750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e</w:t>
      </w:r>
      <w:r w:rsidRPr="00F41750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os</w:t>
      </w:r>
      <w:r w:rsidRPr="00F41750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motivos</w:t>
      </w:r>
      <w:r w:rsidRPr="00F41750">
        <w:rPr>
          <w:rFonts w:asciiTheme="minorHAnsi" w:hAnsiTheme="minorHAnsi" w:cstheme="minorHAnsi"/>
          <w:color w:val="221F1F"/>
          <w:spacing w:val="24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relevantes</w:t>
      </w:r>
      <w:r w:rsidRPr="00F41750">
        <w:rPr>
          <w:rFonts w:asciiTheme="minorHAnsi" w:hAnsiTheme="minorHAnsi" w:cstheme="minorHAnsi"/>
          <w:color w:val="221F1F"/>
          <w:spacing w:val="24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para</w:t>
      </w:r>
      <w:r w:rsidRPr="00F41750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que</w:t>
      </w:r>
      <w:r w:rsidRPr="00F41750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seja declarada de utilidade pública.</w:t>
      </w:r>
    </w:p>
    <w:p w:rsidR="00B4679E" w:rsidRPr="00F41750" w:rsidRDefault="00B4679E" w:rsidP="00F4175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41750">
        <w:rPr>
          <w:rFonts w:asciiTheme="minorHAnsi" w:hAnsiTheme="minorHAnsi" w:cstheme="minorHAnsi"/>
          <w:color w:val="221F1F"/>
        </w:rPr>
        <w:t>Concluir</w:t>
      </w:r>
      <w:r w:rsidRPr="00F41750">
        <w:rPr>
          <w:rFonts w:asciiTheme="minorHAnsi" w:hAnsiTheme="minorHAnsi" w:cstheme="minorHAnsi"/>
          <w:color w:val="221F1F"/>
          <w:spacing w:val="1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a</w:t>
      </w:r>
      <w:r w:rsidRPr="00F41750">
        <w:rPr>
          <w:rFonts w:asciiTheme="minorHAnsi" w:hAnsiTheme="minorHAnsi" w:cstheme="minorHAnsi"/>
          <w:color w:val="221F1F"/>
          <w:spacing w:val="1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justificativa abordando</w:t>
      </w:r>
      <w:r w:rsidRPr="00F41750">
        <w:rPr>
          <w:rFonts w:asciiTheme="minorHAnsi" w:hAnsiTheme="minorHAnsi" w:cstheme="minorHAnsi"/>
          <w:color w:val="221F1F"/>
          <w:spacing w:val="1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a importância</w:t>
      </w:r>
      <w:r w:rsidRPr="00F41750">
        <w:rPr>
          <w:rFonts w:asciiTheme="minorHAnsi" w:hAnsiTheme="minorHAnsi" w:cstheme="minorHAnsi"/>
          <w:color w:val="221F1F"/>
          <w:spacing w:val="1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da aprovação</w:t>
      </w:r>
      <w:r w:rsidRPr="00F41750">
        <w:rPr>
          <w:rFonts w:asciiTheme="minorHAnsi" w:hAnsiTheme="minorHAnsi" w:cstheme="minorHAnsi"/>
          <w:color w:val="221F1F"/>
          <w:spacing w:val="1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do</w:t>
      </w:r>
      <w:r w:rsidRPr="00F41750">
        <w:rPr>
          <w:rFonts w:asciiTheme="minorHAnsi" w:hAnsiTheme="minorHAnsi" w:cstheme="minorHAnsi"/>
          <w:color w:val="221F1F"/>
          <w:spacing w:val="1"/>
        </w:rPr>
        <w:t xml:space="preserve"> </w:t>
      </w:r>
      <w:r w:rsidRPr="00F41750">
        <w:rPr>
          <w:rFonts w:asciiTheme="minorHAnsi" w:hAnsiTheme="minorHAnsi" w:cstheme="minorHAnsi"/>
          <w:color w:val="221F1F"/>
          <w:spacing w:val="-2"/>
        </w:rPr>
        <w:t>projeto.</w:t>
      </w:r>
    </w:p>
    <w:p w:rsidR="00B4679E" w:rsidRPr="00F41750" w:rsidRDefault="00B4679E" w:rsidP="00F4175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B4679E" w:rsidRPr="00F41750" w:rsidRDefault="00B4679E" w:rsidP="00F41750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F41750">
        <w:rPr>
          <w:rFonts w:asciiTheme="minorHAnsi" w:hAnsiTheme="minorHAnsi" w:cstheme="minorHAnsi"/>
          <w:color w:val="221F1F"/>
        </w:rPr>
        <w:t>Sala</w:t>
      </w:r>
      <w:r w:rsidRPr="00F41750">
        <w:rPr>
          <w:rFonts w:asciiTheme="minorHAnsi" w:hAnsiTheme="minorHAnsi" w:cstheme="minorHAnsi"/>
          <w:color w:val="221F1F"/>
          <w:spacing w:val="3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das</w:t>
      </w:r>
      <w:r w:rsidRPr="00F41750">
        <w:rPr>
          <w:rFonts w:asciiTheme="minorHAnsi" w:hAnsiTheme="minorHAnsi" w:cstheme="minorHAnsi"/>
          <w:color w:val="221F1F"/>
          <w:spacing w:val="3"/>
        </w:rPr>
        <w:t xml:space="preserve"> </w:t>
      </w:r>
      <w:r w:rsidRPr="00F41750">
        <w:rPr>
          <w:rFonts w:asciiTheme="minorHAnsi" w:hAnsiTheme="minorHAnsi" w:cstheme="minorHAnsi"/>
          <w:color w:val="221F1F"/>
        </w:rPr>
        <w:t>Sessões,</w:t>
      </w:r>
      <w:r w:rsidRPr="00F41750">
        <w:rPr>
          <w:rFonts w:asciiTheme="minorHAnsi" w:hAnsiTheme="minorHAnsi" w:cstheme="minorHAnsi"/>
          <w:color w:val="221F1F"/>
          <w:spacing w:val="5"/>
        </w:rPr>
        <w:t xml:space="preserve"> </w:t>
      </w:r>
      <w:r w:rsidRPr="00F41750">
        <w:rPr>
          <w:rFonts w:asciiTheme="minorHAnsi" w:hAnsiTheme="minorHAnsi" w:cstheme="minorHAnsi"/>
          <w:color w:val="221F1F"/>
          <w:spacing w:val="-5"/>
        </w:rPr>
        <w:t>em</w:t>
      </w:r>
    </w:p>
    <w:p w:rsidR="00B4679E" w:rsidRDefault="00B4679E" w:rsidP="00F4175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41750" w:rsidRPr="00F41750" w:rsidRDefault="00F41750" w:rsidP="00F41750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F4B05" w:rsidRPr="00F41750" w:rsidRDefault="00B4679E" w:rsidP="00F41750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F41750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F41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E"/>
    <w:rsid w:val="004B291E"/>
    <w:rsid w:val="00B4679E"/>
    <w:rsid w:val="00C3444E"/>
    <w:rsid w:val="00E65214"/>
    <w:rsid w:val="00F4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8418"/>
  <w15:chartTrackingRefBased/>
  <w15:docId w15:val="{6821763B-E55F-43EA-A1CA-77B3CAD2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B4679E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B4679E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B4679E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B4679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46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4679E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2023-09-11T22:19:00Z</dcterms:modified>
</cp:coreProperties>
</file>