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A3" w:rsidRPr="007403F3" w:rsidRDefault="00C15FA3" w:rsidP="007403F3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403F3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7403F3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7403F3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7403F3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7403F3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7403F3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FISCALIZAÇÃO</w:t>
      </w:r>
      <w:r w:rsidRPr="007403F3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pacing w:val="-10"/>
          <w:sz w:val="20"/>
          <w:szCs w:val="20"/>
        </w:rPr>
        <w:t>E</w:t>
      </w:r>
      <w:r w:rsidR="007403F3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CONTROLE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documentos</w:t>
      </w:r>
      <w:r w:rsidRPr="007403F3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relativos</w:t>
      </w:r>
      <w:r w:rsidRPr="007403F3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ao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artigo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3º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nº</w:t>
      </w:r>
      <w:r w:rsidRPr="007403F3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4.595, de 18 de junho de 1985 -</w:t>
      </w:r>
      <w:r w:rsidRPr="007403F3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7403F3">
        <w:rPr>
          <w:rFonts w:asciiTheme="minorHAnsi" w:hAnsiTheme="minorHAnsi" w:cstheme="minorHAnsi"/>
          <w:color w:val="231F20"/>
          <w:sz w:val="20"/>
          <w:szCs w:val="20"/>
        </w:rPr>
        <w:t>ARQUIVAMENTO PROVISÓRIO (antes de considerar as decisões do TCE)</w:t>
      </w:r>
    </w:p>
    <w:p w:rsidR="00C15FA3" w:rsidRPr="007403F3" w:rsidRDefault="00C15FA3" w:rsidP="007403F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15FA3" w:rsidRPr="007403F3" w:rsidRDefault="00C15FA3" w:rsidP="007403F3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7403F3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7403F3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7403F3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7403F3">
        <w:rPr>
          <w:rFonts w:cstheme="minorHAnsi"/>
          <w:b/>
          <w:color w:val="231F20"/>
          <w:sz w:val="20"/>
          <w:szCs w:val="20"/>
        </w:rPr>
        <w:tab/>
        <w:t>,</w:t>
      </w:r>
      <w:r w:rsidRPr="007403F3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Pr="007403F3">
        <w:rPr>
          <w:rFonts w:cstheme="minorHAnsi"/>
          <w:b/>
          <w:color w:val="231F20"/>
          <w:spacing w:val="-7"/>
          <w:sz w:val="20"/>
          <w:szCs w:val="20"/>
        </w:rPr>
        <w:t>DE</w:t>
      </w:r>
    </w:p>
    <w:p w:rsidR="00C15FA3" w:rsidRPr="007403F3" w:rsidRDefault="00C15FA3" w:rsidP="007403F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15FA3" w:rsidRPr="007403F3" w:rsidRDefault="00C15FA3" w:rsidP="007403F3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7403F3">
        <w:rPr>
          <w:rFonts w:cstheme="minorHAnsi"/>
          <w:b/>
          <w:color w:val="231F20"/>
          <w:sz w:val="20"/>
          <w:szCs w:val="20"/>
        </w:rPr>
        <w:t>DA COMISSÃO DE FISCALIZAÇÃO E CONTROLE SOBRE O PROCESSO RGL Nº ..., DE ...</w:t>
      </w:r>
    </w:p>
    <w:p w:rsidR="00C15FA3" w:rsidRPr="007403F3" w:rsidRDefault="00C15FA3" w:rsidP="007403F3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>A Lei nº 4.595, de 18 de junho de 1985, e suas alterações posteriores dispõem sobre a fiscalização pela Assembleia Legislativa dos atos do Poder Executivo, inclusive os da Administração Indireta. A fim de cumprir o disposto em seu artigo 3º, (EXEMPLO: a Fundação</w:t>
      </w:r>
      <w:r w:rsidRPr="007403F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Y) remeteu a esta Casa a documentação exigida relativamente ao exercício de ...</w:t>
      </w: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>A documentação foi autuada no Processo RGL nº ... e encaminhada à apreciação desta Comissão de Fiscalização e Controle. Compete-nos agora, na condição de relator(a) designado(a), em atenção ao disposto no § 15 do artigo 31 do Regimento Interno e no artigo 3º da Lei 4.595, 1985, analisar o desempenho (EXEMPLO: da Fundação</w:t>
      </w:r>
      <w:r w:rsidRPr="007403F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Y) no cumprimento de sua missão institucional e das atribuições que lhe são legalmente reservadas.</w:t>
      </w: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>Ao examinar os autos, verificamos que a documentação apresentada preenche</w:t>
      </w:r>
      <w:r w:rsidRPr="007403F3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as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exigências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formais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contidas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no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artigo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3º</w:t>
      </w:r>
      <w:r w:rsidRPr="007403F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da</w:t>
      </w:r>
      <w:r w:rsidRPr="007403F3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lei</w:t>
      </w:r>
      <w:r w:rsidRPr="007403F3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que</w:t>
      </w:r>
      <w:r w:rsidRPr="007403F3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regulamenta a matéria, submetendo os aspectos gerais da administração da entidade ao conhecimento desta Assembleia.</w:t>
      </w: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>Sobre</w:t>
      </w:r>
      <w:r w:rsidRPr="007403F3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o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cumprimento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da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missão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institucional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da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entidade,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observa-se</w:t>
      </w:r>
      <w:r w:rsidRPr="007403F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7403F3">
        <w:rPr>
          <w:rFonts w:asciiTheme="minorHAnsi" w:hAnsiTheme="minorHAnsi" w:cstheme="minorHAnsi"/>
          <w:color w:val="231F20"/>
          <w:spacing w:val="-5"/>
        </w:rPr>
        <w:t>que</w:t>
      </w:r>
      <w:r w:rsidR="007403F3">
        <w:rPr>
          <w:rFonts w:asciiTheme="minorHAnsi" w:hAnsiTheme="minorHAnsi" w:cstheme="minorHAnsi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...</w:t>
      </w:r>
      <w:r w:rsidRPr="007403F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(OBS.:</w:t>
      </w:r>
      <w:r w:rsidRPr="007403F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tecer</w:t>
      </w:r>
      <w:r w:rsidRPr="007403F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comentários</w:t>
      </w:r>
      <w:r w:rsidRPr="007403F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sobre</w:t>
      </w:r>
      <w:r w:rsidRPr="007403F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o</w:t>
      </w:r>
      <w:r w:rsidRPr="007403F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desempenho</w:t>
      </w:r>
      <w:r w:rsidRPr="007403F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da</w:t>
      </w:r>
      <w:r w:rsidRPr="007403F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403F3">
        <w:rPr>
          <w:rFonts w:asciiTheme="minorHAnsi" w:hAnsiTheme="minorHAnsi" w:cstheme="minorHAnsi"/>
          <w:color w:val="231F20"/>
          <w:spacing w:val="-2"/>
        </w:rPr>
        <w:t>entidade).</w:t>
      </w: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>Quanto às demonstrações contábeis da entidade, faz-se oportuno salientar o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entendimento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dos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auditores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independentes,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cujo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parecer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concluiu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que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...</w:t>
      </w:r>
      <w:r w:rsidRPr="007403F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(OBS.: verificar se é o caso).</w:t>
      </w: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 xml:space="preserve">Todavia, as contas anuais (EXEMPLO: da Fundação Y) referentes ao exercício de (inserir o ano) pendem de julgamento pelo Tribunal de Contas do Estado de São Paulo (TCE/SP), onde tramitam autuadas no Processo (inserir o número), conforme se depreende da consulta efetuada ao portal do TCE/SP na internet, em </w:t>
      </w:r>
      <w:hyperlink r:id="rId4">
        <w:r w:rsidRPr="007403F3">
          <w:rPr>
            <w:rFonts w:asciiTheme="minorHAnsi" w:hAnsiTheme="minorHAnsi" w:cstheme="minorHAnsi"/>
            <w:color w:val="231F20"/>
          </w:rPr>
          <w:t>https://www.tce.sp.gov.br/processos.</w:t>
        </w:r>
      </w:hyperlink>
      <w:r w:rsidRPr="007403F3">
        <w:rPr>
          <w:rFonts w:asciiTheme="minorHAnsi" w:hAnsiTheme="minorHAnsi" w:cstheme="minorHAnsi"/>
          <w:color w:val="231F20"/>
        </w:rPr>
        <w:t xml:space="preserve"> Tendo em vista a natureza da matéria em exame, antes de uma manifestação definitiva sobre a prestação de contas da (EXEMPLO: a Fundação Y), é fundamental agregar ao processo as decisões exaradas pela corte paulista de contas por ocasião da apreciação do balanço geral da entidade.</w:t>
      </w:r>
    </w:p>
    <w:p w:rsidR="00C15FA3" w:rsidRPr="007403F3" w:rsidRDefault="00C15FA3" w:rsidP="007403F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t>Assim sendo, tomamos conhecimento das informações remetidas (EXEMPLO: pela Fundação Y), que satisfazem formalmente as exigências contidas no artigo 3º da Lei nº 4.595, e recomendamos o arquivamento provisório</w:t>
      </w:r>
      <w:r w:rsidRPr="007403F3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do processo. Propomos, também, o envio de ofício ao TCE/SP, solicitando que remeta a esta comissão cópia das decisões exaradas por ocasião da apreciação do balanço geral da entidade relativa ao exercício de (inserir o ano), a fim de que o colegiado promova o desarquivamento deste processo, junte a ele os documentos recebidos, os avalie e tome as devidas providências.</w:t>
      </w:r>
    </w:p>
    <w:p w:rsidR="00C15FA3" w:rsidRPr="007403F3" w:rsidRDefault="00C15FA3" w:rsidP="007403F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15FA3" w:rsidRPr="007403F3" w:rsidRDefault="00C15FA3" w:rsidP="007403F3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7403F3">
        <w:rPr>
          <w:rFonts w:asciiTheme="minorHAnsi" w:hAnsiTheme="minorHAnsi" w:cstheme="minorHAnsi"/>
          <w:color w:val="231F20"/>
        </w:rPr>
        <w:lastRenderedPageBreak/>
        <w:t>Sala</w:t>
      </w:r>
      <w:r w:rsidRPr="007403F3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>das</w:t>
      </w:r>
      <w:r w:rsidRPr="007403F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403F3">
        <w:rPr>
          <w:rFonts w:asciiTheme="minorHAnsi" w:hAnsiTheme="minorHAnsi" w:cstheme="minorHAnsi"/>
          <w:color w:val="231F20"/>
        </w:rPr>
        <w:t xml:space="preserve">Comissões, </w:t>
      </w:r>
      <w:r w:rsidRPr="007403F3">
        <w:rPr>
          <w:rFonts w:asciiTheme="minorHAnsi" w:hAnsiTheme="minorHAnsi" w:cstheme="minorHAnsi"/>
          <w:color w:val="231F20"/>
          <w:spacing w:val="-5"/>
        </w:rPr>
        <w:t>em</w:t>
      </w:r>
    </w:p>
    <w:p w:rsidR="00C15FA3" w:rsidRDefault="00C15FA3" w:rsidP="007403F3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403F3" w:rsidRPr="007403F3" w:rsidRDefault="007403F3" w:rsidP="007403F3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7403F3" w:rsidRDefault="00C15FA3" w:rsidP="007403F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7403F3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740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A3"/>
    <w:rsid w:val="004B291E"/>
    <w:rsid w:val="007403F3"/>
    <w:rsid w:val="00C15FA3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0216"/>
  <w15:chartTrackingRefBased/>
  <w15:docId w15:val="{122A6089-F919-48C2-878C-4808CBC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15FA3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C15FA3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15FA3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C15FA3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15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5FA3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sp.gov.br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2023-09-06T18:24:00Z</dcterms:modified>
</cp:coreProperties>
</file>