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B1" w:rsidRPr="00E137AB" w:rsidRDefault="00CC01B1" w:rsidP="00E137AB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137AB">
        <w:rPr>
          <w:rFonts w:asciiTheme="minorHAnsi" w:hAnsiTheme="minorHAnsi" w:cstheme="minorHAnsi"/>
          <w:color w:val="231F20"/>
          <w:spacing w:val="-8"/>
          <w:sz w:val="20"/>
          <w:szCs w:val="20"/>
        </w:rPr>
        <w:t>MODELO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8"/>
          <w:sz w:val="20"/>
          <w:szCs w:val="20"/>
        </w:rPr>
        <w:t>–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8"/>
          <w:sz w:val="20"/>
          <w:szCs w:val="20"/>
        </w:rPr>
        <w:t>PARECER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8"/>
          <w:sz w:val="20"/>
          <w:szCs w:val="20"/>
        </w:rPr>
        <w:t>DA</w:t>
      </w:r>
      <w:r w:rsidRPr="00E137AB">
        <w:rPr>
          <w:rFonts w:asciiTheme="minorHAnsi" w:hAnsiTheme="minorHAnsi" w:cstheme="minorHAnsi"/>
          <w:color w:val="231F20"/>
          <w:spacing w:val="-18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8"/>
          <w:sz w:val="20"/>
          <w:szCs w:val="20"/>
        </w:rPr>
        <w:t>COMISSÃO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8"/>
          <w:sz w:val="20"/>
          <w:szCs w:val="20"/>
        </w:rPr>
        <w:t>DE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8"/>
          <w:sz w:val="20"/>
          <w:szCs w:val="20"/>
        </w:rPr>
        <w:t>FISCALIZAÇÃO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10"/>
          <w:sz w:val="20"/>
          <w:szCs w:val="20"/>
        </w:rPr>
        <w:t>E</w:t>
      </w:r>
      <w:r w:rsidR="00E137AB" w:rsidRPr="00E137AB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CONTROLE</w:t>
      </w:r>
      <w:r w:rsidRPr="00E137A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sobre</w:t>
      </w:r>
      <w:r w:rsidRPr="00E137A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documentos</w:t>
      </w:r>
      <w:r w:rsidRPr="00E137A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relativos</w:t>
      </w:r>
      <w:r w:rsidRPr="00E137A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ao</w:t>
      </w:r>
      <w:r w:rsidRPr="00E137A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artigo</w:t>
      </w:r>
      <w:r w:rsidRPr="00E137A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3º</w:t>
      </w:r>
      <w:r w:rsidRPr="00E137A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da</w:t>
      </w:r>
      <w:r w:rsidRPr="00E137A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Lei</w:t>
      </w:r>
      <w:r w:rsidRPr="00E137A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nº</w:t>
      </w:r>
      <w:r w:rsidRPr="00E137A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4.595,</w:t>
      </w:r>
      <w:r w:rsidRPr="00E137A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de </w:t>
      </w:r>
      <w:r w:rsidRPr="00E137AB">
        <w:rPr>
          <w:rFonts w:asciiTheme="minorHAnsi" w:hAnsiTheme="minorHAnsi" w:cstheme="minorHAnsi"/>
          <w:color w:val="231F20"/>
          <w:spacing w:val="-8"/>
          <w:sz w:val="20"/>
          <w:szCs w:val="20"/>
        </w:rPr>
        <w:t>18 de junho de 1985 -</w:t>
      </w:r>
      <w:r w:rsidRPr="00E137AB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ARQUIVAMENTO DEFINITIVO (após considerar 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>as</w:t>
      </w:r>
      <w:r w:rsidRPr="00E137A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>decisões</w:t>
      </w:r>
      <w:r w:rsidRPr="00E137A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>do</w:t>
      </w:r>
      <w:r w:rsidRPr="00E137AB">
        <w:rPr>
          <w:rFonts w:asciiTheme="minorHAnsi" w:hAnsiTheme="minorHAnsi" w:cstheme="minorHAnsi"/>
          <w:color w:val="231F20"/>
          <w:spacing w:val="-15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>TCE,</w:t>
      </w:r>
      <w:r w:rsidRPr="00E137A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>contas</w:t>
      </w:r>
      <w:r w:rsidRPr="00E137A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>julgadas</w:t>
      </w:r>
      <w:r w:rsidRPr="00E137A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>regulares</w:t>
      </w:r>
      <w:r w:rsidRPr="00E137A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>ou</w:t>
      </w:r>
      <w:r w:rsidRPr="00E137A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>regulares</w:t>
      </w:r>
      <w:r w:rsidRPr="00E137A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>com</w:t>
      </w:r>
      <w:r w:rsidRPr="00E137A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>ressalvas)</w:t>
      </w:r>
    </w:p>
    <w:p w:rsidR="00CC01B1" w:rsidRPr="00E137AB" w:rsidRDefault="00CC01B1" w:rsidP="00E137A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C01B1" w:rsidRPr="00E137AB" w:rsidRDefault="00CC01B1" w:rsidP="00E137AB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E137AB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E137A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E137AB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E137AB">
        <w:rPr>
          <w:rFonts w:cstheme="minorHAnsi"/>
          <w:b/>
          <w:color w:val="231F20"/>
          <w:sz w:val="20"/>
          <w:szCs w:val="20"/>
        </w:rPr>
        <w:tab/>
        <w:t>,</w:t>
      </w:r>
      <w:r w:rsidRPr="00E137AB">
        <w:rPr>
          <w:rFonts w:cstheme="minorHAnsi"/>
          <w:b/>
          <w:color w:val="231F20"/>
          <w:spacing w:val="48"/>
          <w:sz w:val="20"/>
          <w:szCs w:val="20"/>
        </w:rPr>
        <w:t xml:space="preserve"> </w:t>
      </w:r>
      <w:r w:rsidRPr="00E137AB">
        <w:rPr>
          <w:rFonts w:cstheme="minorHAnsi"/>
          <w:b/>
          <w:color w:val="231F20"/>
          <w:spacing w:val="-7"/>
          <w:sz w:val="20"/>
          <w:szCs w:val="20"/>
        </w:rPr>
        <w:t>DE</w:t>
      </w:r>
    </w:p>
    <w:p w:rsidR="00CC01B1" w:rsidRPr="00E137AB" w:rsidRDefault="00CC01B1" w:rsidP="00E137A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C01B1" w:rsidRPr="00E137AB" w:rsidRDefault="00CC01B1" w:rsidP="00E137AB">
      <w:pPr>
        <w:spacing w:after="0" w:line="360" w:lineRule="auto"/>
        <w:rPr>
          <w:rFonts w:cstheme="minorHAnsi"/>
          <w:b/>
          <w:sz w:val="20"/>
          <w:szCs w:val="20"/>
        </w:rPr>
      </w:pPr>
      <w:r w:rsidRPr="00E137AB">
        <w:rPr>
          <w:rFonts w:cstheme="minorHAnsi"/>
          <w:b/>
          <w:color w:val="231F20"/>
          <w:sz w:val="20"/>
          <w:szCs w:val="20"/>
        </w:rPr>
        <w:t>DA</w:t>
      </w:r>
      <w:r w:rsidRPr="00E137AB">
        <w:rPr>
          <w:rFonts w:cstheme="minorHAnsi"/>
          <w:b/>
          <w:color w:val="231F20"/>
          <w:spacing w:val="80"/>
          <w:sz w:val="20"/>
          <w:szCs w:val="20"/>
        </w:rPr>
        <w:t xml:space="preserve"> </w:t>
      </w:r>
      <w:r w:rsidRPr="00E137AB">
        <w:rPr>
          <w:rFonts w:cstheme="minorHAnsi"/>
          <w:b/>
          <w:color w:val="231F20"/>
          <w:sz w:val="20"/>
          <w:szCs w:val="20"/>
        </w:rPr>
        <w:t>COMISSÃO</w:t>
      </w:r>
      <w:r w:rsidRPr="00E137AB">
        <w:rPr>
          <w:rFonts w:cstheme="minorHAnsi"/>
          <w:b/>
          <w:color w:val="231F20"/>
          <w:spacing w:val="80"/>
          <w:w w:val="150"/>
          <w:sz w:val="20"/>
          <w:szCs w:val="20"/>
        </w:rPr>
        <w:t xml:space="preserve"> </w:t>
      </w:r>
      <w:r w:rsidRPr="00E137AB">
        <w:rPr>
          <w:rFonts w:cstheme="minorHAnsi"/>
          <w:b/>
          <w:color w:val="231F20"/>
          <w:sz w:val="20"/>
          <w:szCs w:val="20"/>
        </w:rPr>
        <w:t>DE</w:t>
      </w:r>
      <w:r w:rsidRPr="00E137AB">
        <w:rPr>
          <w:rFonts w:cstheme="minorHAnsi"/>
          <w:b/>
          <w:color w:val="231F20"/>
          <w:spacing w:val="80"/>
          <w:w w:val="150"/>
          <w:sz w:val="20"/>
          <w:szCs w:val="20"/>
        </w:rPr>
        <w:t xml:space="preserve"> </w:t>
      </w:r>
      <w:r w:rsidRPr="00E137AB">
        <w:rPr>
          <w:rFonts w:cstheme="minorHAnsi"/>
          <w:b/>
          <w:color w:val="231F20"/>
          <w:sz w:val="20"/>
          <w:szCs w:val="20"/>
        </w:rPr>
        <w:t>FISCALIZAÇÃO</w:t>
      </w:r>
      <w:r w:rsidRPr="00E137AB">
        <w:rPr>
          <w:rFonts w:cstheme="minorHAnsi"/>
          <w:b/>
          <w:color w:val="231F20"/>
          <w:spacing w:val="80"/>
          <w:w w:val="150"/>
          <w:sz w:val="20"/>
          <w:szCs w:val="20"/>
        </w:rPr>
        <w:t xml:space="preserve"> </w:t>
      </w:r>
      <w:r w:rsidRPr="00E137AB">
        <w:rPr>
          <w:rFonts w:cstheme="minorHAnsi"/>
          <w:b/>
          <w:color w:val="231F20"/>
          <w:sz w:val="20"/>
          <w:szCs w:val="20"/>
        </w:rPr>
        <w:t>E</w:t>
      </w:r>
      <w:r w:rsidRPr="00E137AB">
        <w:rPr>
          <w:rFonts w:cstheme="minorHAnsi"/>
          <w:b/>
          <w:color w:val="231F20"/>
          <w:spacing w:val="80"/>
          <w:w w:val="150"/>
          <w:sz w:val="20"/>
          <w:szCs w:val="20"/>
        </w:rPr>
        <w:t xml:space="preserve"> </w:t>
      </w:r>
      <w:r w:rsidRPr="00E137AB">
        <w:rPr>
          <w:rFonts w:cstheme="minorHAnsi"/>
          <w:b/>
          <w:color w:val="231F20"/>
          <w:sz w:val="20"/>
          <w:szCs w:val="20"/>
        </w:rPr>
        <w:t>CONTROLE</w:t>
      </w:r>
      <w:r w:rsidRPr="00E137AB">
        <w:rPr>
          <w:rFonts w:cstheme="minorHAnsi"/>
          <w:b/>
          <w:color w:val="231F20"/>
          <w:spacing w:val="80"/>
          <w:w w:val="150"/>
          <w:sz w:val="20"/>
          <w:szCs w:val="20"/>
        </w:rPr>
        <w:t xml:space="preserve"> </w:t>
      </w:r>
      <w:r w:rsidRPr="00E137AB">
        <w:rPr>
          <w:rFonts w:cstheme="minorHAnsi"/>
          <w:b/>
          <w:color w:val="231F20"/>
          <w:sz w:val="20"/>
          <w:szCs w:val="20"/>
        </w:rPr>
        <w:t>SOBRE</w:t>
      </w:r>
      <w:r w:rsidRPr="00E137AB">
        <w:rPr>
          <w:rFonts w:cstheme="minorHAnsi"/>
          <w:b/>
          <w:color w:val="231F20"/>
          <w:spacing w:val="80"/>
          <w:w w:val="150"/>
          <w:sz w:val="20"/>
          <w:szCs w:val="20"/>
        </w:rPr>
        <w:t xml:space="preserve"> </w:t>
      </w:r>
      <w:r w:rsidRPr="00E137AB">
        <w:rPr>
          <w:rFonts w:cstheme="minorHAnsi"/>
          <w:b/>
          <w:color w:val="231F20"/>
          <w:sz w:val="20"/>
          <w:szCs w:val="20"/>
        </w:rPr>
        <w:t>O PROCESSO RGL Nº ..., DE ...</w:t>
      </w:r>
    </w:p>
    <w:p w:rsidR="00CC01B1" w:rsidRPr="00E137AB" w:rsidRDefault="00CC01B1" w:rsidP="00E137A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C01B1" w:rsidRPr="00E137AB" w:rsidRDefault="00CC01B1" w:rsidP="00E137A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E137AB">
        <w:rPr>
          <w:rFonts w:asciiTheme="minorHAnsi" w:hAnsiTheme="minorHAnsi" w:cstheme="minorHAnsi"/>
          <w:color w:val="231F20"/>
          <w:spacing w:val="-4"/>
        </w:rPr>
        <w:t>A</w:t>
      </w:r>
      <w:r w:rsidRPr="00E137A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Lei</w:t>
      </w:r>
      <w:r w:rsidRPr="00E137A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nº</w:t>
      </w:r>
      <w:r w:rsidRPr="00E137A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 xml:space="preserve">4.595, de 18 de junho de 1985, e suas alterações posteriores dispõem </w:t>
      </w:r>
      <w:r w:rsidRPr="00E137AB">
        <w:rPr>
          <w:rFonts w:asciiTheme="minorHAnsi" w:hAnsiTheme="minorHAnsi" w:cstheme="minorHAnsi"/>
          <w:color w:val="231F20"/>
        </w:rPr>
        <w:t>sobre</w:t>
      </w:r>
      <w:r w:rsidRPr="00E137A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</w:t>
      </w:r>
      <w:r w:rsidRPr="00E137A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fiscalização</w:t>
      </w:r>
      <w:r w:rsidRPr="00E137A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pela</w:t>
      </w:r>
      <w:r w:rsidRPr="00E137AB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Assembleia</w:t>
      </w:r>
      <w:r w:rsidRPr="00E137A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Legislativa</w:t>
      </w:r>
      <w:r w:rsidRPr="00E137A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dos</w:t>
      </w:r>
      <w:r w:rsidRPr="00E137A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atos</w:t>
      </w:r>
      <w:r w:rsidRPr="00E137A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do</w:t>
      </w:r>
      <w:r w:rsidRPr="00E137A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Poder</w:t>
      </w:r>
      <w:r w:rsidRPr="00E137A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Executivo,</w:t>
      </w:r>
      <w:r w:rsidRPr="00E137A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inclusive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os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da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Administração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Indireta.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fim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de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cumprir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o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disposto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em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seu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artigo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3º, (EXEMPLO: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Fundação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Y)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remeteu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esta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Casa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documentação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exigida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relativamente ao exercício de ...</w:t>
      </w:r>
    </w:p>
    <w:p w:rsidR="00CC01B1" w:rsidRPr="00E137AB" w:rsidRDefault="00CC01B1" w:rsidP="00E137A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E137AB">
        <w:rPr>
          <w:rFonts w:asciiTheme="minorHAnsi" w:hAnsiTheme="minorHAnsi" w:cstheme="minorHAnsi"/>
          <w:color w:val="231F20"/>
          <w:spacing w:val="-4"/>
        </w:rPr>
        <w:t>A</w:t>
      </w:r>
      <w:r w:rsidRPr="00E137A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documentação</w:t>
      </w:r>
      <w:r w:rsidRPr="00E137A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foi</w:t>
      </w:r>
      <w:r w:rsidRPr="00E137A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autuada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no</w:t>
      </w:r>
      <w:r w:rsidRPr="00E137A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Processo</w:t>
      </w:r>
      <w:r w:rsidRPr="00E137A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RGL</w:t>
      </w:r>
      <w:r w:rsidRPr="00E137A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nº ...</w:t>
      </w:r>
      <w:r w:rsidRPr="00E137A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e</w:t>
      </w:r>
      <w:r w:rsidRPr="00E137A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encaminhada</w:t>
      </w:r>
      <w:r w:rsidRPr="00E137A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à</w:t>
      </w:r>
      <w:r w:rsidRPr="00E137A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aprecia</w:t>
      </w:r>
      <w:r w:rsidRPr="00E137AB">
        <w:rPr>
          <w:rFonts w:asciiTheme="minorHAnsi" w:hAnsiTheme="minorHAnsi" w:cstheme="minorHAnsi"/>
          <w:color w:val="231F20"/>
          <w:spacing w:val="-2"/>
        </w:rPr>
        <w:t>ção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desta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Comissão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de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Fiscalização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e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Controle.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Compete-nos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agora,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na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condição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 xml:space="preserve">de </w:t>
      </w:r>
      <w:r w:rsidRPr="00E137AB">
        <w:rPr>
          <w:rFonts w:asciiTheme="minorHAnsi" w:hAnsiTheme="minorHAnsi" w:cstheme="minorHAnsi"/>
          <w:color w:val="231F20"/>
        </w:rPr>
        <w:t>relator(a)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designado(a),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em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atenção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ao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disposto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no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§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15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do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artigo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31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do</w:t>
      </w:r>
      <w:r w:rsidRPr="00E137AB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Regimento Interno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e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no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artigo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3º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da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Lei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4.595,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1985,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analisar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o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desempenho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da</w:t>
      </w:r>
      <w:r w:rsidRPr="00E137A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(EXEMPLO:</w:t>
      </w:r>
      <w:r w:rsidRPr="00E137A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 xml:space="preserve">a </w:t>
      </w:r>
      <w:r w:rsidRPr="00E137AB">
        <w:rPr>
          <w:rFonts w:asciiTheme="minorHAnsi" w:hAnsiTheme="minorHAnsi" w:cstheme="minorHAnsi"/>
          <w:color w:val="231F20"/>
          <w:spacing w:val="-6"/>
        </w:rPr>
        <w:t>Fundação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</w:rPr>
        <w:t>Y) no</w:t>
      </w:r>
      <w:r w:rsidRPr="00E137A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</w:rPr>
        <w:t>cumprimento</w:t>
      </w:r>
      <w:r w:rsidRPr="00E137A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</w:rPr>
        <w:t>de</w:t>
      </w:r>
      <w:r w:rsidRPr="00E137A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</w:rPr>
        <w:t>sua</w:t>
      </w:r>
      <w:r w:rsidRPr="00E137A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</w:rPr>
        <w:t>missão</w:t>
      </w:r>
      <w:r w:rsidRPr="00E137A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</w:rPr>
        <w:t>institucional</w:t>
      </w:r>
      <w:r w:rsidRPr="00E137A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</w:rPr>
        <w:t>e</w:t>
      </w:r>
      <w:r w:rsidRPr="00E137A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</w:rPr>
        <w:t>das atribuições que</w:t>
      </w:r>
      <w:r w:rsidRPr="00E137A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</w:rPr>
        <w:t>lhe</w:t>
      </w:r>
      <w:r w:rsidRPr="00E137A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6"/>
        </w:rPr>
        <w:t xml:space="preserve">são </w:t>
      </w:r>
      <w:r w:rsidRPr="00E137AB">
        <w:rPr>
          <w:rFonts w:asciiTheme="minorHAnsi" w:hAnsiTheme="minorHAnsi" w:cstheme="minorHAnsi"/>
          <w:color w:val="231F20"/>
        </w:rPr>
        <w:t>legalmente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reservadas.</w:t>
      </w:r>
    </w:p>
    <w:p w:rsidR="00CC01B1" w:rsidRPr="00E137AB" w:rsidRDefault="00CC01B1" w:rsidP="00E137A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E137AB">
        <w:rPr>
          <w:rFonts w:asciiTheme="minorHAnsi" w:hAnsiTheme="minorHAnsi" w:cstheme="minorHAnsi"/>
          <w:color w:val="231F20"/>
          <w:spacing w:val="-4"/>
        </w:rPr>
        <w:t>Ao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examinar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os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autos,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verifica-se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que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a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documentação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preenche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as</w:t>
      </w:r>
      <w:r w:rsidRPr="00E137A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exigências formais</w:t>
      </w:r>
      <w:r w:rsidRPr="00E137A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contidas</w:t>
      </w:r>
      <w:r w:rsidRPr="00E137A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no</w:t>
      </w:r>
      <w:r w:rsidRPr="00E137A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artigo</w:t>
      </w:r>
      <w:r w:rsidRPr="00E137A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3º</w:t>
      </w:r>
      <w:r w:rsidRPr="00E137A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da</w:t>
      </w:r>
      <w:r w:rsidRPr="00E137A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Lei</w:t>
      </w:r>
      <w:r w:rsidRPr="00E137A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4.595,</w:t>
      </w:r>
      <w:r w:rsidRPr="00E137A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de</w:t>
      </w:r>
      <w:r w:rsidRPr="00E137A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1985,</w:t>
      </w:r>
      <w:r w:rsidRPr="00E137A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como</w:t>
      </w:r>
      <w:r w:rsidRPr="00E137A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segue</w:t>
      </w:r>
      <w:r w:rsidRPr="00E137A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(atentar</w:t>
      </w:r>
      <w:r w:rsidRPr="00E137A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para</w:t>
      </w:r>
      <w:r w:rsidRPr="00E137A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as</w:t>
      </w:r>
      <w:r w:rsidRPr="00E137A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</w:rPr>
        <w:t>espe</w:t>
      </w:r>
      <w:r w:rsidRPr="00E137AB">
        <w:rPr>
          <w:rFonts w:asciiTheme="minorHAnsi" w:hAnsiTheme="minorHAnsi" w:cstheme="minorHAnsi"/>
          <w:color w:val="231F20"/>
          <w:spacing w:val="-2"/>
        </w:rPr>
        <w:t>cificidades</w:t>
      </w:r>
      <w:r w:rsidRPr="00E137A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de</w:t>
      </w:r>
      <w:r w:rsidRPr="00E137A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cada</w:t>
      </w:r>
      <w:r w:rsidRPr="00E137A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tipo</w:t>
      </w:r>
      <w:r w:rsidRPr="00E137A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de</w:t>
      </w:r>
      <w:r w:rsidRPr="00E137A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entidade:</w:t>
      </w:r>
      <w:r w:rsidRPr="00E137A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empresas,</w:t>
      </w:r>
      <w:r w:rsidRPr="00E137A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autarquias</w:t>
      </w:r>
      <w:r w:rsidRPr="00E137AB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e</w:t>
      </w:r>
      <w:r w:rsidRPr="00E137A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2"/>
        </w:rPr>
        <w:t>fundações):</w:t>
      </w:r>
    </w:p>
    <w:p w:rsidR="00CC01B1" w:rsidRPr="00E137AB" w:rsidRDefault="00CC01B1" w:rsidP="00616188">
      <w:pPr>
        <w:pStyle w:val="PargrafodaLista"/>
        <w:numPr>
          <w:ilvl w:val="0"/>
          <w:numId w:val="2"/>
        </w:numPr>
        <w:tabs>
          <w:tab w:val="left" w:pos="990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E137AB">
        <w:rPr>
          <w:rFonts w:asciiTheme="minorHAnsi" w:hAnsiTheme="minorHAnsi" w:cstheme="minorHAnsi"/>
          <w:color w:val="231F20"/>
          <w:sz w:val="20"/>
          <w:szCs w:val="20"/>
        </w:rPr>
        <w:t>Discorre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brevemente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Carta</w:t>
      </w:r>
      <w:r w:rsidRPr="00E137AB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Anual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ou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Relatório</w:t>
      </w:r>
      <w:r w:rsidRPr="00E137AB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Anual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da administração (conforme o caso);</w:t>
      </w:r>
    </w:p>
    <w:p w:rsidR="00CC01B1" w:rsidRPr="00E137AB" w:rsidRDefault="00CC01B1" w:rsidP="00616188">
      <w:pPr>
        <w:pStyle w:val="PargrafodaLista"/>
        <w:numPr>
          <w:ilvl w:val="0"/>
          <w:numId w:val="2"/>
        </w:numPr>
        <w:tabs>
          <w:tab w:val="left" w:pos="1007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E137AB">
        <w:rPr>
          <w:rFonts w:asciiTheme="minorHAnsi" w:hAnsiTheme="minorHAnsi" w:cstheme="minorHAnsi"/>
          <w:color w:val="231F20"/>
          <w:sz w:val="20"/>
          <w:szCs w:val="20"/>
        </w:rPr>
        <w:t>As</w:t>
      </w:r>
      <w:r w:rsidRPr="00E137AB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demonstrações</w:t>
      </w:r>
      <w:r w:rsidRPr="00E137AB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financeiras,</w:t>
      </w:r>
      <w:r w:rsidRPr="00E137A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...;</w:t>
      </w:r>
    </w:p>
    <w:p w:rsidR="00CC01B1" w:rsidRPr="00E137AB" w:rsidRDefault="00CC01B1" w:rsidP="00616188">
      <w:pPr>
        <w:pStyle w:val="PargrafodaLista"/>
        <w:numPr>
          <w:ilvl w:val="0"/>
          <w:numId w:val="2"/>
        </w:numPr>
        <w:tabs>
          <w:tab w:val="left" w:pos="1073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E137AB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E137A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Pr="00E137A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política,</w:t>
      </w:r>
      <w:r w:rsidRPr="00E137A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as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diretrizes</w:t>
      </w:r>
      <w:r w:rsidRPr="00E137A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E137A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os</w:t>
      </w:r>
      <w:r w:rsidRPr="00E137A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programas,</w:t>
      </w:r>
      <w:r w:rsidRPr="00E137A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...;</w:t>
      </w:r>
    </w:p>
    <w:p w:rsidR="00CC01B1" w:rsidRPr="00E137AB" w:rsidRDefault="00CC01B1" w:rsidP="00616188">
      <w:pPr>
        <w:pStyle w:val="PargrafodaLista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E137AB">
        <w:rPr>
          <w:rFonts w:asciiTheme="minorHAnsi" w:hAnsiTheme="minorHAnsi" w:cstheme="minorHAnsi"/>
          <w:color w:val="231F20"/>
          <w:sz w:val="20"/>
          <w:szCs w:val="20"/>
        </w:rPr>
        <w:t>Os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projetos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E137A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modernização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estão</w:t>
      </w:r>
      <w:r w:rsidRPr="00E137A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mencionados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na</w:t>
      </w:r>
      <w:r w:rsidRPr="00E137A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...;</w:t>
      </w:r>
    </w:p>
    <w:p w:rsidR="00CC01B1" w:rsidRPr="00E137AB" w:rsidRDefault="00CC01B1" w:rsidP="00616188">
      <w:pPr>
        <w:pStyle w:val="PargrafodaLista"/>
        <w:numPr>
          <w:ilvl w:val="0"/>
          <w:numId w:val="2"/>
        </w:numPr>
        <w:tabs>
          <w:tab w:val="left" w:pos="1014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E137AB">
        <w:rPr>
          <w:rFonts w:asciiTheme="minorHAnsi" w:hAnsiTheme="minorHAnsi" w:cstheme="minorHAnsi"/>
          <w:color w:val="231F20"/>
          <w:sz w:val="20"/>
          <w:szCs w:val="20"/>
        </w:rPr>
        <w:t>Informações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o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grau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endividamento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(se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o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caso)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estrutura patrimonial pode ser analisada por meio do Balanço Patrimonial e de outras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informações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presentes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no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conjunto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demonstrações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financeiras;</w:t>
      </w:r>
    </w:p>
    <w:p w:rsidR="00CC01B1" w:rsidRPr="00E137AB" w:rsidRDefault="00CC01B1" w:rsidP="00616188">
      <w:pPr>
        <w:pStyle w:val="PargrafodaLista"/>
        <w:numPr>
          <w:ilvl w:val="0"/>
          <w:numId w:val="2"/>
        </w:numPr>
        <w:tabs>
          <w:tab w:val="left" w:pos="1085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E137AB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Pr="00E137AB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 xml:space="preserve">política de pessoal foi apresentada na seção 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>...;</w:t>
      </w:r>
    </w:p>
    <w:p w:rsidR="00CC01B1" w:rsidRPr="00E137AB" w:rsidRDefault="00CC01B1" w:rsidP="00616188">
      <w:pPr>
        <w:pStyle w:val="PargrafodaLista"/>
        <w:numPr>
          <w:ilvl w:val="0"/>
          <w:numId w:val="2"/>
        </w:numPr>
        <w:tabs>
          <w:tab w:val="left" w:pos="1151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E137AB">
        <w:rPr>
          <w:rFonts w:asciiTheme="minorHAnsi" w:hAnsiTheme="minorHAnsi" w:cstheme="minorHAnsi"/>
          <w:color w:val="231F20"/>
          <w:sz w:val="20"/>
          <w:szCs w:val="20"/>
        </w:rPr>
        <w:t xml:space="preserve">Quanto à política de preços, ... (se o </w:t>
      </w:r>
      <w:r w:rsidRPr="00E137AB">
        <w:rPr>
          <w:rFonts w:asciiTheme="minorHAnsi" w:hAnsiTheme="minorHAnsi" w:cstheme="minorHAnsi"/>
          <w:color w:val="231F20"/>
          <w:spacing w:val="-2"/>
          <w:sz w:val="20"/>
          <w:szCs w:val="20"/>
        </w:rPr>
        <w:t>caso);</w:t>
      </w:r>
    </w:p>
    <w:p w:rsidR="00CC01B1" w:rsidRPr="00E137AB" w:rsidRDefault="00CC01B1" w:rsidP="00616188">
      <w:pPr>
        <w:pStyle w:val="PargrafodaLista"/>
        <w:numPr>
          <w:ilvl w:val="0"/>
          <w:numId w:val="2"/>
        </w:numPr>
        <w:tabs>
          <w:tab w:val="left" w:pos="1218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E137AB">
        <w:rPr>
          <w:rFonts w:asciiTheme="minorHAnsi" w:hAnsiTheme="minorHAnsi" w:cstheme="minorHAnsi"/>
          <w:color w:val="231F20"/>
          <w:sz w:val="20"/>
          <w:szCs w:val="20"/>
        </w:rPr>
        <w:t>Políticas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importação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relacionamento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com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empresas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nacionais e</w:t>
      </w:r>
      <w:r w:rsidRPr="00E137A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estrangeiras,</w:t>
      </w:r>
      <w:r w:rsidRPr="00E137A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inclusive</w:t>
      </w:r>
      <w:r w:rsidRPr="00E137A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com</w:t>
      </w:r>
      <w:r w:rsidRPr="00E137A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reflexos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tecnológicos,</w:t>
      </w:r>
      <w:r w:rsidRPr="00E137A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e</w:t>
      </w:r>
      <w:bookmarkStart w:id="0" w:name="_GoBack"/>
      <w:bookmarkEnd w:id="0"/>
      <w:r w:rsidRPr="00E137AB">
        <w:rPr>
          <w:rFonts w:asciiTheme="minorHAnsi" w:hAnsiTheme="minorHAnsi" w:cstheme="minorHAnsi"/>
          <w:color w:val="231F20"/>
          <w:sz w:val="20"/>
          <w:szCs w:val="20"/>
        </w:rPr>
        <w:t>stão</w:t>
      </w:r>
      <w:r w:rsidRPr="00E137A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dispostos</w:t>
      </w:r>
      <w:r w:rsidRPr="00E137AB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...</w:t>
      </w:r>
      <w:r w:rsidRPr="00E137A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(se o caso);</w:t>
      </w:r>
    </w:p>
    <w:p w:rsidR="00CC01B1" w:rsidRPr="00E137AB" w:rsidRDefault="00CC01B1" w:rsidP="00616188">
      <w:pPr>
        <w:pStyle w:val="PargrafodaLista"/>
        <w:numPr>
          <w:ilvl w:val="0"/>
          <w:numId w:val="2"/>
        </w:numPr>
        <w:tabs>
          <w:tab w:val="left" w:pos="1083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E137AB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Pr="00E137AB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 xml:space="preserve">composição do capital social ... (se o </w:t>
      </w:r>
      <w:r w:rsidRPr="00E137AB">
        <w:rPr>
          <w:rFonts w:asciiTheme="minorHAnsi" w:hAnsiTheme="minorHAnsi" w:cstheme="minorHAnsi"/>
          <w:color w:val="231F20"/>
          <w:spacing w:val="-2"/>
          <w:sz w:val="20"/>
          <w:szCs w:val="20"/>
        </w:rPr>
        <w:t>caso);</w:t>
      </w:r>
    </w:p>
    <w:p w:rsidR="00CC01B1" w:rsidRPr="00E137AB" w:rsidRDefault="00CC01B1" w:rsidP="00616188">
      <w:pPr>
        <w:pStyle w:val="PargrafodaLista"/>
        <w:numPr>
          <w:ilvl w:val="0"/>
          <w:numId w:val="2"/>
        </w:numPr>
        <w:tabs>
          <w:tab w:val="left" w:pos="1017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E137AB">
        <w:rPr>
          <w:rFonts w:asciiTheme="minorHAnsi" w:hAnsiTheme="minorHAnsi" w:cstheme="minorHAnsi"/>
          <w:color w:val="231F20"/>
          <w:sz w:val="20"/>
          <w:szCs w:val="20"/>
        </w:rPr>
        <w:t>Existem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informações</w:t>
      </w:r>
      <w:r w:rsidRPr="00E137A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os</w:t>
      </w:r>
      <w:r w:rsidRPr="00E137A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administradores,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suas</w:t>
      </w:r>
      <w:r w:rsidRPr="00E137A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funções</w:t>
      </w:r>
      <w:r w:rsidRPr="00E137A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e remunerações (fls. ..., ... e ...);</w:t>
      </w:r>
    </w:p>
    <w:p w:rsidR="00CC01B1" w:rsidRPr="00E137AB" w:rsidRDefault="00CC01B1" w:rsidP="00616188">
      <w:pPr>
        <w:pStyle w:val="PargrafodaLista"/>
        <w:numPr>
          <w:ilvl w:val="0"/>
          <w:numId w:val="2"/>
        </w:numPr>
        <w:tabs>
          <w:tab w:val="left" w:pos="1085"/>
        </w:tabs>
        <w:spacing w:line="360" w:lineRule="auto"/>
        <w:ind w:left="0" w:firstLine="709"/>
        <w:rPr>
          <w:rFonts w:cstheme="minorHAnsi"/>
          <w:sz w:val="20"/>
          <w:szCs w:val="20"/>
        </w:rPr>
      </w:pPr>
      <w:r w:rsidRPr="00E137AB">
        <w:rPr>
          <w:rFonts w:asciiTheme="minorHAnsi" w:hAnsiTheme="minorHAnsi" w:cstheme="minorHAnsi"/>
          <w:color w:val="231F20"/>
          <w:sz w:val="20"/>
          <w:szCs w:val="20"/>
        </w:rPr>
        <w:t>Declaração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debêntures</w:t>
      </w:r>
      <w:r w:rsidRPr="00E137A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(se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emite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ou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não,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conforme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o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caso</w:t>
      </w:r>
      <w:r w:rsidRPr="00E137A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E137AB">
        <w:rPr>
          <w:rFonts w:asciiTheme="minorHAnsi" w:hAnsiTheme="minorHAnsi" w:cstheme="minorHAnsi"/>
          <w:color w:val="231F20"/>
          <w:sz w:val="20"/>
          <w:szCs w:val="20"/>
        </w:rPr>
        <w:t>da entidade fiscalizada).</w:t>
      </w:r>
    </w:p>
    <w:p w:rsidR="00CC01B1" w:rsidRPr="00E137AB" w:rsidRDefault="00CC01B1" w:rsidP="00E137A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E137AB">
        <w:rPr>
          <w:rFonts w:asciiTheme="minorHAnsi" w:hAnsiTheme="minorHAnsi" w:cstheme="minorHAnsi"/>
          <w:color w:val="231F20"/>
        </w:rPr>
        <w:t xml:space="preserve">Agregue-se à análise o fato de o balanço geral (EXEMPLO: da Fundação Y) ter sido julgado pelo Tribunal de Contas do Estado de São Paulo (TCE/SP), que exarou acórdão (inserir as conclusões do </w:t>
      </w:r>
      <w:r w:rsidRPr="00E137AB">
        <w:rPr>
          <w:rFonts w:asciiTheme="minorHAnsi" w:hAnsiTheme="minorHAnsi" w:cstheme="minorHAnsi"/>
          <w:color w:val="231F20"/>
        </w:rPr>
        <w:lastRenderedPageBreak/>
        <w:t>acórdão), nos autos do processo</w:t>
      </w:r>
      <w:r w:rsidRPr="00E137A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TC (inserir número).</w:t>
      </w:r>
    </w:p>
    <w:p w:rsidR="00CC01B1" w:rsidRPr="00E137AB" w:rsidRDefault="00CC01B1" w:rsidP="00E137A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E137AB">
        <w:rPr>
          <w:rFonts w:asciiTheme="minorHAnsi" w:hAnsiTheme="minorHAnsi" w:cstheme="minorHAnsi"/>
          <w:color w:val="231F20"/>
        </w:rPr>
        <w:t>À vista das evidências sobre o adequado cumprimento da missão institucional (EXEMPLO: da Fundação Y) e da decisão do TCE/SP, propomos o arquivamento do Processo RGL nº ... e o envio de ofício à entidade, a fim de</w:t>
      </w:r>
      <w:r w:rsidRPr="00E137AB">
        <w:rPr>
          <w:rFonts w:asciiTheme="minorHAnsi" w:hAnsiTheme="minorHAnsi" w:cstheme="minorHAnsi"/>
          <w:color w:val="231F20"/>
          <w:spacing w:val="80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dar-lhe ciência dessa decisão e (caso o acórdão do TCE/SP seja por aprovação das contas com ressalva) recomendar-lhe a observância dos pontos ressalvados pelo TCE</w:t>
      </w:r>
      <w:r w:rsidR="00E137AB">
        <w:rPr>
          <w:rFonts w:asciiTheme="minorHAnsi" w:hAnsiTheme="minorHAnsi" w:cstheme="minorHAnsi"/>
          <w:color w:val="231F20"/>
        </w:rPr>
        <w:t>/</w:t>
      </w:r>
      <w:r w:rsidRPr="00E137AB">
        <w:rPr>
          <w:rFonts w:asciiTheme="minorHAnsi" w:hAnsiTheme="minorHAnsi" w:cstheme="minorHAnsi"/>
          <w:color w:val="231F20"/>
        </w:rPr>
        <w:t>SP em seu julgamento.</w:t>
      </w:r>
    </w:p>
    <w:p w:rsidR="00CC01B1" w:rsidRPr="00E137AB" w:rsidRDefault="00CC01B1" w:rsidP="00E137A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C01B1" w:rsidRPr="00E137AB" w:rsidRDefault="00CC01B1" w:rsidP="00E137AB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E137AB">
        <w:rPr>
          <w:rFonts w:asciiTheme="minorHAnsi" w:hAnsiTheme="minorHAnsi" w:cstheme="minorHAnsi"/>
          <w:color w:val="231F20"/>
        </w:rPr>
        <w:t>Sala</w:t>
      </w:r>
      <w:r w:rsidRPr="00E137A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>das</w:t>
      </w:r>
      <w:r w:rsidRPr="00E137A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137AB">
        <w:rPr>
          <w:rFonts w:asciiTheme="minorHAnsi" w:hAnsiTheme="minorHAnsi" w:cstheme="minorHAnsi"/>
          <w:color w:val="231F20"/>
        </w:rPr>
        <w:t xml:space="preserve">Comissões, </w:t>
      </w:r>
      <w:r w:rsidRPr="00E137AB">
        <w:rPr>
          <w:rFonts w:asciiTheme="minorHAnsi" w:hAnsiTheme="minorHAnsi" w:cstheme="minorHAnsi"/>
          <w:color w:val="231F20"/>
          <w:spacing w:val="-5"/>
        </w:rPr>
        <w:t>em</w:t>
      </w:r>
    </w:p>
    <w:p w:rsidR="00CC01B1" w:rsidRDefault="00CC01B1" w:rsidP="00E137A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E137AB" w:rsidRPr="00E137AB" w:rsidRDefault="00E137AB" w:rsidP="00E137A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E137AB" w:rsidRDefault="00CC01B1" w:rsidP="00E137A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E137AB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E13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C68CC"/>
    <w:multiLevelType w:val="hybridMultilevel"/>
    <w:tmpl w:val="97763978"/>
    <w:lvl w:ilvl="0" w:tplc="281C1D50">
      <w:start w:val="1"/>
      <w:numFmt w:val="upperRoman"/>
      <w:lvlText w:val="%1 –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20B05"/>
    <w:multiLevelType w:val="hybridMultilevel"/>
    <w:tmpl w:val="CFF6AA34"/>
    <w:lvl w:ilvl="0" w:tplc="2A6A9C34">
      <w:start w:val="1"/>
      <w:numFmt w:val="upperRoman"/>
      <w:lvlText w:val="%1"/>
      <w:lvlJc w:val="left"/>
      <w:pPr>
        <w:ind w:left="82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06148BCE">
      <w:numFmt w:val="bullet"/>
      <w:lvlText w:val="•"/>
      <w:lvlJc w:val="left"/>
      <w:pPr>
        <w:ind w:left="1437" w:hanging="117"/>
      </w:pPr>
      <w:rPr>
        <w:rFonts w:hint="default"/>
        <w:lang w:val="pt-PT" w:eastAsia="en-US" w:bidi="ar-SA"/>
      </w:rPr>
    </w:lvl>
    <w:lvl w:ilvl="2" w:tplc="C7FECFE6">
      <w:numFmt w:val="bullet"/>
      <w:lvlText w:val="•"/>
      <w:lvlJc w:val="left"/>
      <w:pPr>
        <w:ind w:left="2054" w:hanging="117"/>
      </w:pPr>
      <w:rPr>
        <w:rFonts w:hint="default"/>
        <w:lang w:val="pt-PT" w:eastAsia="en-US" w:bidi="ar-SA"/>
      </w:rPr>
    </w:lvl>
    <w:lvl w:ilvl="3" w:tplc="3FBC8556">
      <w:numFmt w:val="bullet"/>
      <w:lvlText w:val="•"/>
      <w:lvlJc w:val="left"/>
      <w:pPr>
        <w:ind w:left="2672" w:hanging="117"/>
      </w:pPr>
      <w:rPr>
        <w:rFonts w:hint="default"/>
        <w:lang w:val="pt-PT" w:eastAsia="en-US" w:bidi="ar-SA"/>
      </w:rPr>
    </w:lvl>
    <w:lvl w:ilvl="4" w:tplc="B2304750">
      <w:numFmt w:val="bullet"/>
      <w:lvlText w:val="•"/>
      <w:lvlJc w:val="left"/>
      <w:pPr>
        <w:ind w:left="3289" w:hanging="117"/>
      </w:pPr>
      <w:rPr>
        <w:rFonts w:hint="default"/>
        <w:lang w:val="pt-PT" w:eastAsia="en-US" w:bidi="ar-SA"/>
      </w:rPr>
    </w:lvl>
    <w:lvl w:ilvl="5" w:tplc="4CD03C66">
      <w:numFmt w:val="bullet"/>
      <w:lvlText w:val="•"/>
      <w:lvlJc w:val="left"/>
      <w:pPr>
        <w:ind w:left="3907" w:hanging="117"/>
      </w:pPr>
      <w:rPr>
        <w:rFonts w:hint="default"/>
        <w:lang w:val="pt-PT" w:eastAsia="en-US" w:bidi="ar-SA"/>
      </w:rPr>
    </w:lvl>
    <w:lvl w:ilvl="6" w:tplc="A9A4A15C">
      <w:numFmt w:val="bullet"/>
      <w:lvlText w:val="•"/>
      <w:lvlJc w:val="left"/>
      <w:pPr>
        <w:ind w:left="4524" w:hanging="117"/>
      </w:pPr>
      <w:rPr>
        <w:rFonts w:hint="default"/>
        <w:lang w:val="pt-PT" w:eastAsia="en-US" w:bidi="ar-SA"/>
      </w:rPr>
    </w:lvl>
    <w:lvl w:ilvl="7" w:tplc="DA2A095C">
      <w:numFmt w:val="bullet"/>
      <w:lvlText w:val="•"/>
      <w:lvlJc w:val="left"/>
      <w:pPr>
        <w:ind w:left="5142" w:hanging="117"/>
      </w:pPr>
      <w:rPr>
        <w:rFonts w:hint="default"/>
        <w:lang w:val="pt-PT" w:eastAsia="en-US" w:bidi="ar-SA"/>
      </w:rPr>
    </w:lvl>
    <w:lvl w:ilvl="8" w:tplc="9306EA22">
      <w:numFmt w:val="bullet"/>
      <w:lvlText w:val="•"/>
      <w:lvlJc w:val="left"/>
      <w:pPr>
        <w:ind w:left="5759" w:hanging="11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B1"/>
    <w:rsid w:val="004B291E"/>
    <w:rsid w:val="00616188"/>
    <w:rsid w:val="00C3444E"/>
    <w:rsid w:val="00CC01B1"/>
    <w:rsid w:val="00E137AB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59BD-483C-4FC0-A7FF-30FF0FB0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CC01B1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CC01B1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CC01B1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CC01B1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C0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C01B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CC01B1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460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2023-09-06T18:44:00Z</dcterms:modified>
</cp:coreProperties>
</file>