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7" w:rsidRDefault="00263B47" w:rsidP="00263B47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Resposta da Questão de Ordem nº 316</w:t>
      </w:r>
    </w:p>
    <w:p w:rsidR="00263B47" w:rsidRDefault="00263B47" w:rsidP="00263B47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CAUÊ MACRIS </w:t>
      </w:r>
    </w:p>
    <w:p w:rsidR="00263B47" w:rsidRDefault="00263B47" w:rsidP="00263B47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4ª Sessão Extraordinária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22/03/17</w:t>
      </w:r>
    </w:p>
    <w:p w:rsidR="00263B47" w:rsidRDefault="00263B47" w:rsidP="00263B47">
      <w:r>
        <w:rPr>
          <w:b/>
          <w:bCs/>
          <w:color w:val="0000FF"/>
          <w:w w:val="200"/>
          <w:sz w:val="18"/>
          <w:szCs w:val="18"/>
        </w:rPr>
        <w:t xml:space="preserve">                                </w:t>
      </w:r>
      <w:r>
        <w:t>Publicada em 2</w:t>
      </w:r>
      <w:r w:rsidR="006061AA">
        <w:t>9</w:t>
      </w:r>
      <w:r>
        <w:t>/03/17   (pág. 1</w:t>
      </w:r>
      <w:r w:rsidR="00865943">
        <w:t>8</w:t>
      </w:r>
      <w:r>
        <w:t>, cols. 1 e 2)</w:t>
      </w:r>
    </w:p>
    <w:p w:rsidR="006061AA" w:rsidRDefault="006061AA" w:rsidP="00263B47"/>
    <w:p w:rsidR="006061AA" w:rsidRDefault="006061AA" w:rsidP="00263B47"/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proofErr w:type="gramStart"/>
      <w:r w:rsidRPr="006061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SR.</w:t>
      </w:r>
      <w:proofErr w:type="gramEnd"/>
      <w:r w:rsidRPr="006061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PRESIDENTE - CAUÊ MACRIS - PSDB - </w:t>
      </w: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pedido de V. </w:t>
      </w:r>
      <w:proofErr w:type="spell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Exa</w:t>
      </w:r>
      <w:proofErr w:type="spell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regimental. Convido os nobres deputados </w:t>
      </w:r>
      <w:proofErr w:type="spell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Gileno</w:t>
      </w:r>
      <w:proofErr w:type="spell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Gomes e Davi </w:t>
      </w:r>
      <w:proofErr w:type="spell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Zaia</w:t>
      </w:r>
      <w:proofErr w:type="spell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auxiliarem a Presidência na verificação de presença ora requerida.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Presidência agradece aos dois secretários, mas já foi constatado, pela assessoria do plenário, que temos quórum regimental para dar continuidade à sessão.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Antes, porém, gostaria de responder à Questão de Ordem apresentada pelo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Deputado Alencar Santana Braga na 29ª Sessão Ordinária, realizada no dia 21 de março de 2017: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Resposta à Questão de Ordem apresentada pelo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Deputado Alencar Santana Braga na 29ª Sessão Ordinária, realizada em 21 de março de 2017.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29ª (Vigésima Nona) Sessão Ordinária, realizada em 21 de março de 2017, o nobre Deputado Alencar Santana Braga apresentou questão de ordem em que assevera que o Projeto de lei nº 871, de 2016, foi recebido pela Mesa, e publicado, sem que tivessem sido observadas, pelo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do Estado, autor da matéria, as exigências de documentação contidas na Lei estadual nº 9.790, de 1997. Requer, assim, que ‘seja exigido do Senhor Chefe do Poder Executivo o envio a esta Casa de Leis dos documentos necessários à completa instrução do PL 871/2016’.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Este, em apertada síntese, é o objeto da Questão de Ordem, que esta Presidência passa a responder.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1. Um primeiro aspecto que deve ser abordado refere-se à inaplicabilidade das disposições da Lei nº 9.790, de 1997, ao PL nº 871/2016.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Já em sua ementa, a Lei nº 9.790 define com bastante clareza a matéria que disciplina: ‘estabelece condições para a apreciação, pelo Poder Legislativo, dos pedidos de empréstimos externos, a qualquer título, efetuados pelo Poder Executivo, e dá outras providências’.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Igualmente claro é o preceito contido no ‘caput’ do artigo 1º daquela lei. Confira-se: ‘Todo pedido de empréstimo externo, a qualquer título, efetuado pelo Poder </w:t>
      </w: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Executivo, deverá ser dirigido à Assembleia Legislativa, acompanhado de detalhado projeto operacional que conterá: (...)’.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A esta Presidência parece inequívoco, a partir da mera leitura da ementa e do artigo 1º da Lei nº 9.790, de 1997, que as normas ali insertas não incidem relativamente ao PL nº 871/2016, já que este projeto pretende alterar lei que autorizou o Poder Executivo a contratar operações de crédito com instituições financeiras controladas pela União. Nem o projeto, nem a lei de cuja alteração ele trata dizem respeito a empréstimos externos.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Anote-se, a propósito, que o precedente invocado pelo nobre proponente da questão de ordem refere-se ao Projeto de lei nº 72/07, que visava a autorizar o Poder Executivo a contrair financiamentos externos para fins de implantação da Linha 4 - Amarela do Metrô de São Paulo. Tendo tal objeto, àquele projeto, sim, era plenamente aplicável a Lei nº 9.790, de 1997. Não, porém, ao Projeto de lei nº 871/2016.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2. Todavia, ainda que o Poder Executivo estivesse obrigado a, em relação ao PL nº 871/2016, cumprir as determinações da Lei nº 9.790, de 1997 (o que se admite apenas para argumentar), não estaria configurada a omissão apontada pelo ilustre suscitante da questão de ordem.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Compulsando os autos do PL nº 871/2016, constata-se que, quando de seu encaminhamento à Assembleia Legislativa, a ele foram juntados documentos oriundos da Secretaria da Fazenda e da Secretaria de Logística e Transportes, nos quais se contém pormenorizada explicação e detalhamento técnico de todos os aspectos relacionados ao objeto da proposição, restando atendidas todas as exigências previstas nos incisos do artigo 1º da Lei nº 9.790, de 1997.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se pode perder de vista a circunstância de que, por meio da Lei nº 14.990, de 2013, já havia sido dada ao Poder Executivo a devida autorização legislativa para contratar operações de crédito com instituições financeiras controladas pela União, relativamente a, entre outros, o projeto ‘Aquisição de Trens’, a cargo da Companhia Paulista de Trens Metropolitanos (CPTM), e o projeto ‘Nova Tamoios - Contornos Norte e Sul’, a cargo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da Desenvolvimento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Rodoviário S.A. - Dersa (cf. artigo 1º, § 1º, itens 1 e 6, respectivamente).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o PL nº 871/16 visa - consoante explica o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 da Fazenda, em ofício que o Sr. Governador do Estado fez anexar à Mensagem </w:t>
      </w:r>
      <w:proofErr w:type="spell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A-nº</w:t>
      </w:r>
      <w:proofErr w:type="spell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102/2016 -, é alterar a mencionada Lei nº 14.990, de 2013, a fim de possibilitar a utilização, no âmbito do projeto ‘Nova Tamoios’, de saldo não desembolsado, relativo ao contrato de </w:t>
      </w: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financiamento firmado entre o Estado e o BNDES pertinente ao projeto ‘Aquisição de Trens’. Não se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prevê,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PL nº 871, aumento do valor global autorizado no artigo 1º, ‘caput’, da Lei nº 14.990, de 2013.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À vista do exposto, evidencia-se não ter ocorrido </w:t>
      </w: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omissão apontada pelo nobre Deputado Alencar Santana Braga. </w:t>
      </w:r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61AA">
        <w:rPr>
          <w:rFonts w:ascii="Times New Roman" w:eastAsia="Times New Roman" w:hAnsi="Times New Roman" w:cs="Times New Roman"/>
          <w:sz w:val="24"/>
          <w:szCs w:val="24"/>
          <w:lang w:eastAsia="pt-BR"/>
        </w:rPr>
        <w:t>Inviável, por isso mesmo, o acolhimento do requerimento formulado por Sua Excelência no fecho da questão de ordem, que, nestes termos, fica respondida.”</w:t>
      </w:r>
      <w:proofErr w:type="gramEnd"/>
    </w:p>
    <w:p w:rsidR="006061AA" w:rsidRPr="006061AA" w:rsidRDefault="006061AA" w:rsidP="006061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61AA" w:rsidRDefault="006061AA" w:rsidP="00263B47"/>
    <w:p w:rsidR="006D2556" w:rsidRDefault="006D2556"/>
    <w:sectPr w:rsidR="006D2556" w:rsidSect="006D2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263B47"/>
    <w:rsid w:val="00263B47"/>
    <w:rsid w:val="005B6341"/>
    <w:rsid w:val="006061AA"/>
    <w:rsid w:val="006D2556"/>
    <w:rsid w:val="008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263B47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2017-06-09T21:12:00Z</dcterms:created>
  <dcterms:modified xsi:type="dcterms:W3CDTF">2017-06-09T22:20:00Z</dcterms:modified>
</cp:coreProperties>
</file>