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05B1" w14:textId="1B76D7F3" w:rsidR="00E52EB7" w:rsidRDefault="00E52EB7" w:rsidP="00E52EB7">
      <w:pPr>
        <w:pStyle w:val="Ttulo1"/>
      </w:pPr>
      <w:r>
        <w:t>Requerimento de Informação nº 1167, de 2021</w:t>
      </w:r>
    </w:p>
    <w:p w14:paraId="39475827" w14:textId="77777777" w:rsidR="0066023A" w:rsidRPr="0066023A" w:rsidRDefault="0066023A" w:rsidP="0066023A">
      <w:pPr>
        <w:rPr>
          <w:lang w:eastAsia="pt-BR"/>
        </w:rPr>
      </w:pPr>
    </w:p>
    <w:p w14:paraId="5E37F41E" w14:textId="77777777" w:rsidR="00E52EB7" w:rsidRDefault="00E52EB7" w:rsidP="00E52EB7">
      <w:pPr>
        <w:pStyle w:val="Corpo"/>
      </w:pPr>
      <w:r>
        <w:t>Nos termos do artigo 20, XVI, da Constituição do Estado, combinado com o artigo 166 do Regimento Interno, requeiro que se oficie à Secretaria de Infraestrutura e Meio Ambiente do Estado de São Paulo, junto ao seu respectivo secretário, Marcos Penido, requisitando-lhe informações a respeito do suposto atraso da execução de obras e serviços de adequação da Estação de Tratamento de Esgoto do Córrego YPÊ - 1.ª e 2.ª Etapa no Município de Mogi Guaçu.</w:t>
      </w:r>
    </w:p>
    <w:p w14:paraId="598A2578" w14:textId="77777777" w:rsidR="00E52EB7" w:rsidRDefault="00E52EB7" w:rsidP="00E52EB7">
      <w:pPr>
        <w:pStyle w:val="Corpo"/>
      </w:pPr>
      <w:r>
        <w:t>1. A obra em questão está atrasada? Se sim, por quê?</w:t>
      </w:r>
    </w:p>
    <w:p w14:paraId="6E832452" w14:textId="77777777" w:rsidR="00E52EB7" w:rsidRDefault="00E52EB7" w:rsidP="00E52EB7">
      <w:pPr>
        <w:pStyle w:val="Corpo"/>
      </w:pPr>
      <w:r>
        <w:t>2. A atual circunstância em que se encontram as obras foi informada ao TCE?</w:t>
      </w:r>
    </w:p>
    <w:p w14:paraId="015761E6" w14:textId="77777777" w:rsidR="0066023A" w:rsidRDefault="0066023A" w:rsidP="00E52EB7">
      <w:pPr>
        <w:pStyle w:val="Ttulo1"/>
      </w:pPr>
    </w:p>
    <w:p w14:paraId="2650B032" w14:textId="105360C4" w:rsidR="00E52EB7" w:rsidRDefault="00E52EB7" w:rsidP="00E52EB7">
      <w:pPr>
        <w:pStyle w:val="Ttulo1"/>
      </w:pPr>
      <w:r>
        <w:t>Justificativa</w:t>
      </w:r>
    </w:p>
    <w:p w14:paraId="69B4049F" w14:textId="77777777" w:rsidR="0066023A" w:rsidRPr="0066023A" w:rsidRDefault="0066023A" w:rsidP="0066023A">
      <w:pPr>
        <w:rPr>
          <w:lang w:eastAsia="pt-BR"/>
        </w:rPr>
      </w:pPr>
    </w:p>
    <w:p w14:paraId="6ABA6357" w14:textId="77777777" w:rsidR="00E52EB7" w:rsidRDefault="00E52EB7" w:rsidP="00E52EB7">
      <w:pPr>
        <w:pStyle w:val="Corpo"/>
      </w:pPr>
      <w:r>
        <w:t xml:space="preserve">De acordo com a Lei </w:t>
      </w:r>
      <w:r>
        <w:rPr>
          <w:color w:val="212529"/>
        </w:rPr>
        <w:t>Nº 12.527, de 18 de novembro de 2011, e seu Art. 5º, “</w:t>
      </w:r>
      <w:r>
        <w:t>É dever do Estado garantir o direito de acesso à informação, que será franqueada, mediante procedimentos objetivos e ágeis, de forma transparente, clara e em linguagem de fácil compreensão.”</w:t>
      </w:r>
    </w:p>
    <w:p w14:paraId="00000007" w14:textId="0084338D" w:rsidR="00EB4690" w:rsidRDefault="00E52EB7" w:rsidP="00E52EB7">
      <w:pPr>
        <w:pStyle w:val="Corpo"/>
      </w:pPr>
      <w:r>
        <w:t>Dessa forma, é responsabilidade da Secretaria de Infraestrutura e Meio Ambiente do Estado de São Paulo, junto ao seu respectivo secretário, Marcos Penido, de informar à população brasileira as circunstâncias nas quais a execução das obras e serviços de adequação da Estação de Tratamento de Esgoto do Córrego YPÊ - 1.ª e 2.ª Etapa se encontram. No entanto, os deveres do poder público não se limitam em somente comunicar o atraso da realização da modificação urbana em questão, mas também os motivos que justificam o ocorrido.</w:t>
      </w:r>
    </w:p>
    <w:p w14:paraId="00000008" w14:textId="0364AB26" w:rsidR="00EB4690" w:rsidRDefault="00E52EB7" w:rsidP="00E52EB7">
      <w:pPr>
        <w:pStyle w:val="Corpo"/>
      </w:pPr>
      <w:r>
        <w:t>Logo, com objetivo de endireitar um possível descompromisso com a Lei de Acesso à Informação, a Secretaria de Infraestrutura e Meio Ambiente do Estado de São Paulo deve, idealmente, responder este requerimento de informação e informar o Tribunal de Contas do Estado de São Paulo sobre a atual conjuntura em que a obra supramencionada se encontra.</w:t>
      </w:r>
    </w:p>
    <w:p w14:paraId="4B88260C" w14:textId="77777777" w:rsidR="0066023A" w:rsidRDefault="0066023A" w:rsidP="00E52EB7">
      <w:pPr>
        <w:pStyle w:val="Corpo"/>
      </w:pPr>
    </w:p>
    <w:p w14:paraId="7D281840" w14:textId="3A2228E8" w:rsidR="00E52EB7" w:rsidRDefault="00E52EB7" w:rsidP="00E52EB7">
      <w:pPr>
        <w:pStyle w:val="Corpo"/>
      </w:pPr>
      <w:bookmarkStart w:id="0" w:name="_GoBack"/>
      <w:bookmarkEnd w:id="0"/>
      <w:r>
        <w:t>Sala das Sessões, em 7/12/2021.</w:t>
      </w:r>
    </w:p>
    <w:p w14:paraId="1174EFBB" w14:textId="77777777" w:rsidR="00E52EB7" w:rsidRDefault="00E52EB7" w:rsidP="00E52EB7">
      <w:pPr>
        <w:pStyle w:val="Corpo"/>
      </w:pPr>
      <w:r>
        <w:t>a) Arthur do Val</w:t>
      </w:r>
    </w:p>
    <w:sectPr w:rsidR="00E52EB7" w:rsidSect="0066023A">
      <w:headerReference w:type="default" r:id="rId7"/>
      <w:headerReference w:type="first" r:id="rId8"/>
      <w:pgSz w:w="11900" w:h="16820"/>
      <w:pgMar w:top="1701" w:right="851" w:bottom="851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E643" w14:textId="77777777" w:rsidR="00E52EB7" w:rsidRDefault="00E52EB7" w:rsidP="00E52EB7">
      <w:r>
        <w:separator/>
      </w:r>
    </w:p>
  </w:endnote>
  <w:endnote w:type="continuationSeparator" w:id="0">
    <w:p w14:paraId="6A8FBC5C" w14:textId="77777777" w:rsidR="00E52EB7" w:rsidRDefault="00E52EB7" w:rsidP="00E5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8EB2" w14:textId="77777777" w:rsidR="00E52EB7" w:rsidRDefault="00E52EB7" w:rsidP="00E52EB7">
      <w:r>
        <w:separator/>
      </w:r>
    </w:p>
  </w:footnote>
  <w:footnote w:type="continuationSeparator" w:id="0">
    <w:p w14:paraId="6455F278" w14:textId="77777777" w:rsidR="00E52EB7" w:rsidRDefault="00E52EB7" w:rsidP="00E5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9781" w14:textId="77777777" w:rsidR="00E52EB7" w:rsidRDefault="00E52EB7" w:rsidP="00E52EB7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57B2" w14:textId="7F611913" w:rsidR="00E52EB7" w:rsidRDefault="00E52EB7" w:rsidP="00E52EB7">
    <w:pPr>
      <w:pStyle w:val="Cabealho"/>
      <w:ind w:firstLine="0"/>
      <w:jc w:val="center"/>
    </w:pPr>
    <w:r>
      <w:rPr>
        <w:noProof/>
      </w:rPr>
      <w:drawing>
        <wp:inline distT="0" distB="0" distL="0" distR="0" wp14:anchorId="4B0BFD8A" wp14:editId="7ACD846B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90"/>
    <w:rsid w:val="0066023A"/>
    <w:rsid w:val="00E52EB7"/>
    <w:rsid w:val="00E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93FA"/>
  <w15:docId w15:val="{D6A37827-E2E2-434F-B286-6F086CF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B7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2EB7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52EB7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2EB7"/>
    <w:pPr>
      <w:keepNext/>
      <w:keepLines/>
      <w:outlineLvl w:val="2"/>
    </w:pPr>
    <w:rPr>
      <w:rFonts w:ascii="Arial Narrow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EB7"/>
    <w:pPr>
      <w:keepNext/>
      <w:keepLines/>
      <w:outlineLvl w:val="3"/>
    </w:pPr>
    <w:rPr>
      <w:rFonts w:ascii="Arial Narrow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paragraph" w:customStyle="1" w:styleId="Ementa">
    <w:name w:val="Ementa"/>
    <w:basedOn w:val="Normal"/>
    <w:uiPriority w:val="1"/>
    <w:qFormat/>
    <w:rsid w:val="00E52EB7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E52EB7"/>
    <w:pPr>
      <w:ind w:firstLine="0"/>
      <w:jc w:val="left"/>
    </w:pPr>
  </w:style>
  <w:style w:type="paragraph" w:customStyle="1" w:styleId="Corpo">
    <w:name w:val="Corpo"/>
    <w:basedOn w:val="Normal"/>
    <w:qFormat/>
    <w:rsid w:val="00E52EB7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E52EB7"/>
    <w:rPr>
      <w:rFonts w:ascii="Arial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E52EB7"/>
    <w:rPr>
      <w:rFonts w:ascii="Arial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E52EB7"/>
    <w:rPr>
      <w:rFonts w:ascii="Arial Narrow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E52EB7"/>
    <w:rPr>
      <w:rFonts w:ascii="Arial Narrow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E52EB7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2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EB7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52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EB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Emílio Silveira</cp:lastModifiedBy>
  <cp:revision>3</cp:revision>
  <dcterms:created xsi:type="dcterms:W3CDTF">2021-12-07T21:11:00Z</dcterms:created>
  <dcterms:modified xsi:type="dcterms:W3CDTF">2021-12-07T21:37:00Z</dcterms:modified>
</cp:coreProperties>
</file>