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31588DBD" w:rsidR="005D3441" w:rsidRDefault="003B3554" w:rsidP="003B3554">
      <w:pPr>
        <w:pStyle w:val="Ttulo1"/>
        <w:rPr>
          <w:rFonts w:eastAsia="Calibri"/>
        </w:rPr>
      </w:pPr>
      <w:bookmarkStart w:id="0" w:name="_GoBack"/>
      <w:bookmarkEnd w:id="0"/>
      <w:r>
        <w:rPr>
          <w:rFonts w:eastAsia="Calibri"/>
        </w:rPr>
        <w:t>PROJETO DE RESOLUÇÃO Nº 9, DE 2022</w:t>
      </w:r>
    </w:p>
    <w:p w14:paraId="00000002" w14:textId="4EDD64AE" w:rsidR="005D3441" w:rsidRDefault="003B3554" w:rsidP="00492678">
      <w:pPr>
        <w:pStyle w:val="Ementa"/>
        <w:spacing w:before="360" w:after="360"/>
      </w:pPr>
      <w:r>
        <w:t>Acrescenta a alínea “e” ao inciso II do artigo 3º da Resolução nº 766, de 16 de dezembro de 1994, que institui o Código de Ética e Decoro Parlamentar.</w:t>
      </w:r>
    </w:p>
    <w:p w14:paraId="00000003" w14:textId="54C2C35B" w:rsidR="005D3441" w:rsidRDefault="003B3554" w:rsidP="003B3554">
      <w:pPr>
        <w:pStyle w:val="Corpo"/>
      </w:pPr>
      <w:r>
        <w:t>A ASSEMBLEIA LEGISLATIVA DO ESTADO DE SÃO PAULO RESOLVE:</w:t>
      </w:r>
    </w:p>
    <w:p w14:paraId="00000004" w14:textId="00F6CFED" w:rsidR="005D3441" w:rsidRDefault="003B3554" w:rsidP="003B3554">
      <w:pPr>
        <w:pStyle w:val="Corpo"/>
      </w:pPr>
      <w:r>
        <w:rPr>
          <w:b/>
        </w:rPr>
        <w:t>Artigo 1º</w:t>
      </w:r>
      <w:r>
        <w:t xml:space="preserve"> - </w:t>
      </w:r>
      <w:r>
        <w:rPr>
          <w:highlight w:val="white"/>
        </w:rPr>
        <w:t xml:space="preserve">Fica acrescida a alínea “e” ao inciso II do artigo 3º </w:t>
      </w:r>
      <w:r>
        <w:t xml:space="preserve">da Resolução nº 766, de 16 de dezembro de 1994, </w:t>
      </w:r>
      <w:r>
        <w:rPr>
          <w:highlight w:val="white"/>
        </w:rPr>
        <w:t>com a seguinte redação:</w:t>
      </w:r>
    </w:p>
    <w:p w14:paraId="00000005" w14:textId="35A10ECE" w:rsidR="005D3441" w:rsidRDefault="003B3554" w:rsidP="003B3554">
      <w:pPr>
        <w:pStyle w:val="Corpo"/>
      </w:pPr>
      <w:r>
        <w:t>Artigo 3º - O Deputado não poderá, nos expressos termos da Constituição Federal (artigo 54) e da Constituição Estadual (artigo 15):</w:t>
      </w:r>
    </w:p>
    <w:p w14:paraId="00000006" w14:textId="77777777" w:rsidR="005D3441" w:rsidRDefault="003B3554" w:rsidP="003B3554">
      <w:pPr>
        <w:pStyle w:val="Corpo"/>
      </w:pPr>
      <w:r>
        <w:t>(...)</w:t>
      </w:r>
    </w:p>
    <w:p w14:paraId="00000007" w14:textId="23AA4D36" w:rsidR="005D3441" w:rsidRDefault="003B3554" w:rsidP="003B3554">
      <w:pPr>
        <w:pStyle w:val="Corpo"/>
      </w:pPr>
      <w:r>
        <w:t>II - Desde a posse:</w:t>
      </w:r>
    </w:p>
    <w:p w14:paraId="00000008" w14:textId="77777777" w:rsidR="005D3441" w:rsidRDefault="003B3554" w:rsidP="003B3554">
      <w:pPr>
        <w:pStyle w:val="Corpo"/>
      </w:pPr>
      <w:r>
        <w:t>(...)</w:t>
      </w:r>
    </w:p>
    <w:p w14:paraId="00000009" w14:textId="023517F1" w:rsidR="005D3441" w:rsidRDefault="003B3554" w:rsidP="003B3554">
      <w:pPr>
        <w:pStyle w:val="Corpo"/>
      </w:pPr>
      <w:r>
        <w:t>e) monetizar conteúdos, inclusive audiovisual, que tenham por objeto o exercício da função pública ou receber receitas em função de conteúdo produzido com emprego de recursos públicos.</w:t>
      </w:r>
    </w:p>
    <w:p w14:paraId="25BA2C40" w14:textId="77777777" w:rsidR="003B3554" w:rsidRDefault="003B3554" w:rsidP="003B3554">
      <w:pPr>
        <w:pStyle w:val="Corpo"/>
      </w:pPr>
      <w:r>
        <w:rPr>
          <w:b/>
        </w:rPr>
        <w:t>Artigo 2º</w:t>
      </w:r>
      <w:r>
        <w:t xml:space="preserve"> - Esta resolução entra em vigor na data de sua publicação.</w:t>
      </w:r>
    </w:p>
    <w:p w14:paraId="0000000C" w14:textId="16751BDA" w:rsidR="005D3441" w:rsidRDefault="003B3554" w:rsidP="00492678">
      <w:pPr>
        <w:pStyle w:val="Ttulo1"/>
        <w:spacing w:before="360" w:after="240"/>
      </w:pPr>
      <w:r>
        <w:t>JUSTIFICATIVA</w:t>
      </w:r>
    </w:p>
    <w:p w14:paraId="0000000D" w14:textId="2D154D56" w:rsidR="005D3441" w:rsidRDefault="003B3554" w:rsidP="003B3554">
      <w:pPr>
        <w:pStyle w:val="Corpo"/>
      </w:pPr>
      <w:r>
        <w:t>O presente projeto de Resolução propõe acrescentar a alínea “e” ao inciso II do artigo 3º da Resolução nº 766, de 16 de dezembro de 1994, que institui o Código de Ética e Decoro Parlamentar. Seu objetivo é impedir que se monetize a vida parlamentar, evitando-se que se tenha a coisa pública como meio para viabilizar o enriquecimento pessoal, em detrimento do interesse coletivo.</w:t>
      </w:r>
    </w:p>
    <w:p w14:paraId="0000000E" w14:textId="3F692DF4" w:rsidR="005D3441" w:rsidRDefault="003B3554" w:rsidP="003B3554">
      <w:pPr>
        <w:pStyle w:val="Corpo"/>
      </w:pPr>
      <w:r>
        <w:t xml:space="preserve">Compreendendo a monetização como o ato de transformar bens, títulos, propriedades pessoais, ouro ou qualquer outra coisa - em dinheiro. Bem como, o ato de </w:t>
      </w:r>
      <w:r>
        <w:lastRenderedPageBreak/>
        <w:t xml:space="preserve">realizar uma ação que tem o objetivo de transformar rendimentos, como monetizar um serviço ou trabalho. A monetização em redes sociais é a remuneração paga conforme a visualização e cliques nos anúncios veiculados nos vídeos e/ou postagens mais relevantes. </w:t>
      </w:r>
      <w:r>
        <w:rPr>
          <w:highlight w:val="white"/>
        </w:rPr>
        <w:t xml:space="preserve">Plataformas como o </w:t>
      </w:r>
      <w:proofErr w:type="spellStart"/>
      <w:r>
        <w:rPr>
          <w:highlight w:val="white"/>
        </w:rPr>
        <w:t>Youtube</w:t>
      </w:r>
      <w:proofErr w:type="spellEnd"/>
      <w:r>
        <w:rPr>
          <w:highlight w:val="white"/>
        </w:rPr>
        <w:t xml:space="preserve"> possuem um sistema de monetização que remunera o usuário a partir de mil inscritos e 4 mil visualizações no canal</w:t>
      </w:r>
      <w:r>
        <w:rPr>
          <w:highlight w:val="white"/>
          <w:vertAlign w:val="superscript"/>
        </w:rPr>
        <w:footnoteReference w:id="1"/>
      </w:r>
      <w:r>
        <w:rPr>
          <w:highlight w:val="white"/>
        </w:rPr>
        <w:t>.</w:t>
      </w:r>
    </w:p>
    <w:p w14:paraId="541ABD2D" w14:textId="77777777" w:rsidR="003B3554" w:rsidRDefault="003B3554" w:rsidP="003B3554">
      <w:pPr>
        <w:pStyle w:val="Corpo"/>
        <w:rPr>
          <w:highlight w:val="white"/>
        </w:rPr>
      </w:pPr>
      <w:r>
        <w:t xml:space="preserve">As eleições 2018 ficaram conhecidas como “a eleição dos Youtubers”, isso porque muitas das personalidades famosas nessa plataforma conseguiram recordes de votação. A cientista social Tathiana </w:t>
      </w:r>
      <w:proofErr w:type="spellStart"/>
      <w:r>
        <w:t>Senne</w:t>
      </w:r>
      <w:proofErr w:type="spellEnd"/>
      <w:r>
        <w:t xml:space="preserve"> </w:t>
      </w:r>
      <w:proofErr w:type="spellStart"/>
      <w:r>
        <w:t>Chicarino</w:t>
      </w:r>
      <w:proofErr w:type="spellEnd"/>
      <w:r>
        <w:t xml:space="preserve"> afirmou que: </w:t>
      </w:r>
      <w:r>
        <w:rPr>
          <w:highlight w:val="white"/>
        </w:rPr>
        <w:t>“Os youtubers são eleitos por causa do capital midiático. Isso não é novo, pelo contrário: já tivemos várias personalidades que viraram governantes assim. A novidade é que agora, com a internet, é mais fácil viralizar um conteúdo e ampliar o alcance da sua mensagem”</w:t>
      </w:r>
      <w:r>
        <w:rPr>
          <w:highlight w:val="white"/>
          <w:vertAlign w:val="superscript"/>
        </w:rPr>
        <w:footnoteReference w:id="2"/>
      </w:r>
      <w:r>
        <w:rPr>
          <w:highlight w:val="white"/>
        </w:rPr>
        <w:t>.</w:t>
      </w:r>
    </w:p>
    <w:p w14:paraId="00000010" w14:textId="4114C01C" w:rsidR="005D3441" w:rsidRDefault="003B3554" w:rsidP="003B3554">
      <w:pPr>
        <w:pStyle w:val="Corpo"/>
      </w:pPr>
      <w:r>
        <w:rPr>
          <w:highlight w:val="white"/>
        </w:rPr>
        <w:t xml:space="preserve">A problemática que se apresenta é que após eleitos essas personalidades continuam utilizando essas ferramentas não apenas para monetizar seus canais midiáticos, expondo de forma questionável, suas funções enquanto ocupantes de cadeiras legislativas. Como também, criando capital político para disputas eleitorais posteriores. Ferindo, por via indireta, as determinações </w:t>
      </w:r>
      <w:r>
        <w:t>do próprio Código Eleitoral Brasileiro.</w:t>
      </w:r>
    </w:p>
    <w:p w14:paraId="00000011" w14:textId="1F0DF673" w:rsidR="005D3441" w:rsidRDefault="003B3554" w:rsidP="003B3554">
      <w:pPr>
        <w:pStyle w:val="Corpo"/>
      </w:pPr>
      <w:r>
        <w:t>Assim, transformar as funções parlamentares, suas obrigações e prerrogativas em ganhos financeiros foge à ética exigida para o fazer público; da mesma maneira que, utilizar-se delas como ferramenta para conquista indireta de votos, enseja em concorrência desleal.</w:t>
      </w:r>
    </w:p>
    <w:p w14:paraId="00000012" w14:textId="5152EAF8" w:rsidR="005D3441" w:rsidRDefault="003B3554" w:rsidP="003B3554">
      <w:pPr>
        <w:pStyle w:val="Corpo"/>
      </w:pPr>
      <w:r>
        <w:t xml:space="preserve">Neste sentido, a Constituição de 1988 estabeleceu expressamente um padrão ético comportamental no âmbito da Administração Pública, quando fixou no “caput” do artigo 37, a necessidade da observância dos princípios da legalidade, impessoalidade, </w:t>
      </w:r>
      <w:r>
        <w:lastRenderedPageBreak/>
        <w:t>eficiência e moralidade. Determinando, portanto, que para que os atos administrativos sejam válidos, obrigatoriamente, devem estar em consonância com padrões morais estritos, além dos legais.</w:t>
      </w:r>
    </w:p>
    <w:p w14:paraId="28D48900" w14:textId="77777777" w:rsidR="003B3554" w:rsidRDefault="003B3554" w:rsidP="003B3554">
      <w:pPr>
        <w:pStyle w:val="Corpo"/>
      </w:pPr>
      <w:r>
        <w:t>Diante do exposto, na tentativa de extinguir este desvio, garantir o equilíbrio eleitoral e a observância dos princípios constitucionais, contamos com a aprovação desta proposta de resolução.</w:t>
      </w:r>
    </w:p>
    <w:p w14:paraId="00000015" w14:textId="7240539C" w:rsidR="005D3441" w:rsidRDefault="003B3554" w:rsidP="00492678">
      <w:pPr>
        <w:pStyle w:val="Ttulo2"/>
        <w:spacing w:before="360"/>
      </w:pPr>
      <w:r>
        <w:t>Referência</w:t>
      </w:r>
    </w:p>
    <w:p w14:paraId="4E8D5B42" w14:textId="77777777" w:rsidR="003B3554" w:rsidRDefault="003B3554" w:rsidP="00492678">
      <w:pPr>
        <w:pStyle w:val="Corpo"/>
        <w:ind w:firstLine="0"/>
      </w:pPr>
      <w:r>
        <w:t xml:space="preserve">Política, mídia e espetáculo. Organização: </w:t>
      </w:r>
      <w:proofErr w:type="spellStart"/>
      <w:r>
        <w:t>Cláudio</w:t>
      </w:r>
      <w:proofErr w:type="spellEnd"/>
      <w:r>
        <w:t xml:space="preserve"> Novaes Pinto Coelho e </w:t>
      </w:r>
      <w:proofErr w:type="spellStart"/>
      <w:r>
        <w:t>Simonetta</w:t>
      </w:r>
      <w:proofErr w:type="spellEnd"/>
      <w:r>
        <w:t xml:space="preserve"> </w:t>
      </w:r>
      <w:proofErr w:type="spellStart"/>
      <w:r>
        <w:t>Persichetti</w:t>
      </w:r>
      <w:proofErr w:type="spellEnd"/>
      <w:r>
        <w:t xml:space="preserve">. São Paulo: </w:t>
      </w:r>
      <w:proofErr w:type="spellStart"/>
      <w:r>
        <w:t>Cásper</w:t>
      </w:r>
      <w:proofErr w:type="spellEnd"/>
      <w:r>
        <w:t xml:space="preserve"> </w:t>
      </w:r>
      <w:proofErr w:type="spellStart"/>
      <w:r>
        <w:t>Líbero</w:t>
      </w:r>
      <w:proofErr w:type="spellEnd"/>
      <w:r>
        <w:t xml:space="preserve">, 2018. Disponível em: </w:t>
      </w:r>
      <w:r>
        <w:rPr>
          <w:b/>
        </w:rPr>
        <w:t>&lt;</w:t>
      </w:r>
      <w:hyperlink r:id="rId8">
        <w:r>
          <w:rPr>
            <w:color w:val="1155CC"/>
            <w:u w:val="single"/>
          </w:rPr>
          <w:t>https://casperlibero.edu.br/wp-content/uploads/2018/10/Pol%C3%ADtica-m%C3%ADdia-e-espetáculo.pdf</w:t>
        </w:r>
      </w:hyperlink>
      <w:r>
        <w:t xml:space="preserve"> &gt;. Acesso em 29 de abril de 2022.</w:t>
      </w:r>
    </w:p>
    <w:p w14:paraId="00000019" w14:textId="3D612E99" w:rsidR="005D3441" w:rsidRDefault="003B3554" w:rsidP="00492678">
      <w:pPr>
        <w:pStyle w:val="Corpo"/>
        <w:spacing w:before="360"/>
      </w:pPr>
      <w:bookmarkStart w:id="1" w:name="_heading=h.gjdgxs" w:colFirst="0" w:colLast="0"/>
      <w:bookmarkEnd w:id="1"/>
      <w:r>
        <w:t>Sala das Sessões, em 17/5/2022.</w:t>
      </w:r>
    </w:p>
    <w:p w14:paraId="0000001A" w14:textId="152C9E45" w:rsidR="005D3441" w:rsidRDefault="003B3554" w:rsidP="003B3554">
      <w:pPr>
        <w:pStyle w:val="Corpo"/>
      </w:pPr>
      <w:r>
        <w:t>a) Erica Malunguinho</w:t>
      </w:r>
    </w:p>
    <w:sectPr w:rsidR="005D3441" w:rsidSect="003B3554">
      <w:headerReference w:type="default" r:id="rId9"/>
      <w:headerReference w:type="first" r:id="rId10"/>
      <w:pgSz w:w="11900" w:h="16840"/>
      <w:pgMar w:top="2126" w:right="1701" w:bottom="1134" w:left="1701"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1246E" w14:textId="77777777" w:rsidR="00321BE1" w:rsidRDefault="003B3554">
      <w:r>
        <w:separator/>
      </w:r>
    </w:p>
  </w:endnote>
  <w:endnote w:type="continuationSeparator" w:id="0">
    <w:p w14:paraId="093B5295" w14:textId="77777777" w:rsidR="00321BE1" w:rsidRDefault="003B3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57583" w14:textId="77777777" w:rsidR="00321BE1" w:rsidRDefault="003B3554">
      <w:r>
        <w:separator/>
      </w:r>
    </w:p>
  </w:footnote>
  <w:footnote w:type="continuationSeparator" w:id="0">
    <w:p w14:paraId="5A5EA9EE" w14:textId="77777777" w:rsidR="00321BE1" w:rsidRDefault="003B3554">
      <w:r>
        <w:continuationSeparator/>
      </w:r>
    </w:p>
  </w:footnote>
  <w:footnote w:id="1">
    <w:p w14:paraId="0000001B" w14:textId="3B4C5C77" w:rsidR="005D3441" w:rsidRPr="00492678" w:rsidRDefault="003B3554">
      <w:pPr>
        <w:ind w:firstLine="0"/>
        <w:rPr>
          <w:sz w:val="20"/>
          <w:szCs w:val="20"/>
        </w:rPr>
      </w:pPr>
      <w:r w:rsidRPr="00492678">
        <w:rPr>
          <w:sz w:val="20"/>
          <w:szCs w:val="20"/>
          <w:vertAlign w:val="superscript"/>
        </w:rPr>
        <w:footnoteRef/>
      </w:r>
      <w:r w:rsidR="00492678" w:rsidRPr="00492678">
        <w:rPr>
          <w:sz w:val="20"/>
          <w:szCs w:val="20"/>
        </w:rPr>
        <w:t xml:space="preserve"> </w:t>
      </w:r>
      <w:r w:rsidRPr="00492678">
        <w:rPr>
          <w:sz w:val="20"/>
          <w:szCs w:val="20"/>
        </w:rPr>
        <w:t>Veja mais detalhes na matéria “Como ganhar dinheiro nas redes sociais” da Federação Brasileira de Bancos (FEBRABAN</w:t>
      </w:r>
      <w:proofErr w:type="gramStart"/>
      <w:r w:rsidRPr="00492678">
        <w:rPr>
          <w:sz w:val="20"/>
          <w:szCs w:val="20"/>
        </w:rPr>
        <w:t>) .</w:t>
      </w:r>
      <w:proofErr w:type="gramEnd"/>
      <w:r w:rsidRPr="00492678">
        <w:rPr>
          <w:sz w:val="20"/>
          <w:szCs w:val="20"/>
        </w:rPr>
        <w:t xml:space="preserve"> Disponível em:</w:t>
      </w:r>
    </w:p>
    <w:p w14:paraId="0000001C" w14:textId="77777777" w:rsidR="005D3441" w:rsidRPr="00492678" w:rsidRDefault="003B3554">
      <w:pPr>
        <w:ind w:firstLine="0"/>
        <w:rPr>
          <w:sz w:val="20"/>
          <w:szCs w:val="20"/>
        </w:rPr>
      </w:pPr>
      <w:r w:rsidRPr="00492678">
        <w:rPr>
          <w:sz w:val="20"/>
          <w:szCs w:val="20"/>
        </w:rPr>
        <w:t>&lt;</w:t>
      </w:r>
      <w:hyperlink r:id="rId1">
        <w:r w:rsidRPr="00492678">
          <w:rPr>
            <w:color w:val="1155CC"/>
            <w:sz w:val="20"/>
            <w:szCs w:val="20"/>
            <w:u w:val="single"/>
          </w:rPr>
          <w:t>https://meubolsoemdia.com.br/Materias/ganhar-dinheiro-redes-sociais-monetizao-como-monetizar-redes-sociais-renda-extra-com-redes-sociais</w:t>
        </w:r>
      </w:hyperlink>
      <w:r w:rsidRPr="00492678">
        <w:rPr>
          <w:sz w:val="20"/>
          <w:szCs w:val="20"/>
        </w:rPr>
        <w:t xml:space="preserve">&gt; Acesso em 20 de Abril de 2022. </w:t>
      </w:r>
    </w:p>
  </w:footnote>
  <w:footnote w:id="2">
    <w:p w14:paraId="0000001D" w14:textId="77777777" w:rsidR="005D3441" w:rsidRPr="00492678" w:rsidRDefault="003B3554">
      <w:pPr>
        <w:ind w:firstLine="0"/>
        <w:rPr>
          <w:sz w:val="20"/>
          <w:szCs w:val="20"/>
        </w:rPr>
      </w:pPr>
      <w:r w:rsidRPr="00492678">
        <w:rPr>
          <w:sz w:val="20"/>
          <w:szCs w:val="20"/>
          <w:vertAlign w:val="superscript"/>
        </w:rPr>
        <w:footnoteRef/>
      </w:r>
      <w:r w:rsidRPr="00492678">
        <w:rPr>
          <w:sz w:val="20"/>
          <w:szCs w:val="20"/>
        </w:rPr>
        <w:t xml:space="preserve"> Entrevista para a matéria “Bancada dos Youtubers: Quem são os famosos na internet eleitos a deputados em 2018'', do Yahoo Notícias. Disponível em:</w:t>
      </w:r>
    </w:p>
    <w:p w14:paraId="0000001E" w14:textId="77777777" w:rsidR="005D3441" w:rsidRDefault="003B3554">
      <w:pPr>
        <w:ind w:firstLine="0"/>
        <w:rPr>
          <w:sz w:val="20"/>
          <w:szCs w:val="20"/>
        </w:rPr>
      </w:pPr>
      <w:r w:rsidRPr="00492678">
        <w:rPr>
          <w:sz w:val="20"/>
          <w:szCs w:val="20"/>
        </w:rPr>
        <w:t>&lt;</w:t>
      </w:r>
      <w:hyperlink r:id="rId2">
        <w:r w:rsidRPr="00492678">
          <w:rPr>
            <w:color w:val="1155CC"/>
            <w:sz w:val="20"/>
            <w:szCs w:val="20"/>
            <w:u w:val="single"/>
          </w:rPr>
          <w:t>https://esportes.yahoo.com/noticias/bancada-dos-youtubers-quem-sao-os-famosos-na-internet-eleitos-deputados-em-2018-192737276.html</w:t>
        </w:r>
      </w:hyperlink>
      <w:r w:rsidRPr="00492678">
        <w:rPr>
          <w:sz w:val="20"/>
          <w:szCs w:val="20"/>
        </w:rPr>
        <w:t xml:space="preserve"> &gt;Acesso em 29 de Abril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20" w14:textId="77777777" w:rsidR="005D3441" w:rsidRDefault="005D3441" w:rsidP="003B3554">
    <w:pPr>
      <w:pBdr>
        <w:top w:val="nil"/>
        <w:left w:val="nil"/>
        <w:bottom w:val="nil"/>
        <w:right w:val="nil"/>
        <w:between w:val="nil"/>
      </w:pBdr>
      <w:tabs>
        <w:tab w:val="center" w:pos="4252"/>
        <w:tab w:val="right" w:pos="8504"/>
      </w:tabs>
      <w:ind w:firstLine="0"/>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1F" w14:textId="0583AF92" w:rsidR="005D3441" w:rsidRDefault="003B3554" w:rsidP="003B3554">
    <w:pPr>
      <w:pBdr>
        <w:top w:val="nil"/>
        <w:left w:val="nil"/>
        <w:bottom w:val="nil"/>
        <w:right w:val="nil"/>
        <w:between w:val="nil"/>
      </w:pBdr>
      <w:tabs>
        <w:tab w:val="center" w:pos="4252"/>
        <w:tab w:val="right" w:pos="8504"/>
      </w:tabs>
      <w:ind w:firstLine="0"/>
      <w:jc w:val="center"/>
      <w:rPr>
        <w:color w:val="000000"/>
      </w:rPr>
    </w:pPr>
    <w:r>
      <w:rPr>
        <w:noProof/>
        <w:color w:val="000000"/>
      </w:rPr>
      <w:drawing>
        <wp:inline distT="0" distB="0" distL="0" distR="0" wp14:anchorId="27F324AB" wp14:editId="68F34FAB">
          <wp:extent cx="1584198" cy="1620012"/>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84198" cy="16200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060681"/>
    <w:multiLevelType w:val="hybridMultilevel"/>
    <w:tmpl w:val="4B44E73C"/>
    <w:lvl w:ilvl="0" w:tplc="05944C34">
      <w:start w:val="1"/>
      <w:numFmt w:val="decimal"/>
      <w:pStyle w:val="PargrafodaLista"/>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 w15:restartNumberingAfterBreak="0">
    <w:nsid w:val="70DE32E4"/>
    <w:multiLevelType w:val="multilevel"/>
    <w:tmpl w:val="08F270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441"/>
    <w:rsid w:val="00321BE1"/>
    <w:rsid w:val="003B3554"/>
    <w:rsid w:val="00492678"/>
    <w:rsid w:val="005D3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FE72B"/>
  <w15:docId w15:val="{799D19BA-11A1-418E-9D34-70DA759A4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554"/>
    <w:pPr>
      <w:ind w:firstLine="567"/>
      <w:jc w:val="both"/>
    </w:pPr>
    <w:rPr>
      <w:sz w:val="24"/>
      <w:szCs w:val="22"/>
      <w:lang w:eastAsia="en-US"/>
    </w:rPr>
  </w:style>
  <w:style w:type="paragraph" w:styleId="Ttulo1">
    <w:name w:val="heading 1"/>
    <w:basedOn w:val="Normal"/>
    <w:next w:val="Normal"/>
    <w:link w:val="Ttulo1Char"/>
    <w:uiPriority w:val="9"/>
    <w:qFormat/>
    <w:rsid w:val="003B3554"/>
    <w:pPr>
      <w:keepNext/>
      <w:keepLines/>
      <w:spacing w:before="120"/>
      <w:ind w:firstLine="0"/>
      <w:jc w:val="center"/>
      <w:outlineLvl w:val="0"/>
    </w:pPr>
    <w:rPr>
      <w:rFonts w:ascii="Arial" w:eastAsia="Times New Roman" w:hAnsi="Arial"/>
      <w:b/>
      <w:bCs/>
      <w:caps/>
      <w:sz w:val="20"/>
      <w:szCs w:val="28"/>
      <w:lang w:eastAsia="pt-BR"/>
    </w:rPr>
  </w:style>
  <w:style w:type="paragraph" w:styleId="Ttulo2">
    <w:name w:val="heading 2"/>
    <w:basedOn w:val="Normal"/>
    <w:next w:val="Normal"/>
    <w:link w:val="Ttulo2Char"/>
    <w:uiPriority w:val="9"/>
    <w:qFormat/>
    <w:rsid w:val="003B3554"/>
    <w:pPr>
      <w:keepNext/>
      <w:keepLines/>
      <w:spacing w:before="120"/>
      <w:ind w:firstLine="0"/>
      <w:outlineLvl w:val="1"/>
    </w:pPr>
    <w:rPr>
      <w:rFonts w:ascii="Arial" w:eastAsia="Times New Roman" w:hAnsi="Arial"/>
      <w:b/>
      <w:bCs/>
      <w:sz w:val="20"/>
      <w:szCs w:val="26"/>
      <w:lang w:eastAsia="pt-BR"/>
    </w:rPr>
  </w:style>
  <w:style w:type="paragraph" w:styleId="Ttulo3">
    <w:name w:val="heading 3"/>
    <w:basedOn w:val="Normal"/>
    <w:next w:val="Normal"/>
    <w:link w:val="Ttulo3Char"/>
    <w:uiPriority w:val="9"/>
    <w:semiHidden/>
    <w:unhideWhenUsed/>
    <w:qFormat/>
    <w:rsid w:val="003B3554"/>
    <w:pPr>
      <w:keepNext/>
      <w:keepLines/>
      <w:outlineLvl w:val="2"/>
    </w:pPr>
    <w:rPr>
      <w:rFonts w:ascii="Arial Narrow" w:eastAsia="Times New Roman" w:hAnsi="Arial Narrow"/>
      <w:bCs/>
      <w:caps/>
      <w:sz w:val="20"/>
      <w:szCs w:val="20"/>
      <w:lang w:eastAsia="pt-BR"/>
    </w:rPr>
  </w:style>
  <w:style w:type="paragraph" w:styleId="Ttulo4">
    <w:name w:val="heading 4"/>
    <w:basedOn w:val="Normal"/>
    <w:next w:val="Normal"/>
    <w:link w:val="Ttulo4Char"/>
    <w:uiPriority w:val="9"/>
    <w:semiHidden/>
    <w:unhideWhenUsed/>
    <w:qFormat/>
    <w:rsid w:val="003B3554"/>
    <w:pPr>
      <w:keepNext/>
      <w:keepLines/>
      <w:outlineLvl w:val="3"/>
    </w:pPr>
    <w:rPr>
      <w:rFonts w:ascii="Arial Narrow" w:eastAsia="Times New Roman" w:hAnsi="Arial Narrow"/>
      <w:b/>
      <w:bCs/>
      <w:iCs/>
      <w:sz w:val="20"/>
      <w:szCs w:val="20"/>
      <w:lang w:eastAsia="pt-BR"/>
    </w:rPr>
  </w:style>
  <w:style w:type="paragraph" w:styleId="Ttulo5">
    <w:name w:val="heading 5"/>
    <w:basedOn w:val="Normal"/>
    <w:next w:val="Normal"/>
    <w:uiPriority w:val="9"/>
    <w:semiHidden/>
    <w:unhideWhenUsed/>
    <w:pPr>
      <w:keepNext/>
      <w:keepLines/>
      <w:spacing w:before="220" w:after="40"/>
      <w:outlineLvl w:val="4"/>
    </w:pPr>
    <w:rPr>
      <w:b/>
      <w:sz w:val="22"/>
    </w:rPr>
  </w:style>
  <w:style w:type="paragraph" w:styleId="Ttulo6">
    <w:name w:val="heading 6"/>
    <w:basedOn w:val="Normal"/>
    <w:next w:val="Normal"/>
    <w:uiPriority w:val="9"/>
    <w:semiHidden/>
    <w:unhideWhenUsed/>
    <w:qFormat/>
    <w:pPr>
      <w:spacing w:before="240" w:after="60"/>
      <w:outlineLvl w:val="5"/>
    </w:pPr>
    <w:rPr>
      <w:rFonts w:asciiTheme="minorHAnsi" w:eastAsiaTheme="minorEastAsia" w:hAnsiTheme="minorHAnsi" w:cstheme="minorBidi"/>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before="240" w:after="60"/>
      <w:jc w:val="center"/>
      <w:outlineLvl w:val="0"/>
    </w:pPr>
    <w:rPr>
      <w:rFonts w:asciiTheme="majorHAnsi" w:eastAsiaTheme="majorEastAsia" w:hAnsiTheme="majorHAnsi" w:cstheme="majorBidi"/>
      <w:b/>
      <w:bCs/>
      <w:kern w:val="28"/>
      <w:sz w:val="32"/>
      <w:szCs w:val="32"/>
    </w:rPr>
  </w:style>
  <w:style w:type="table" w:customStyle="1" w:styleId="TableNormal0">
    <w:name w:val="Table Normal"/>
    <w:tblPr>
      <w:tblCellMar>
        <w:top w:w="0" w:type="dxa"/>
        <w:left w:w="0" w:type="dxa"/>
        <w:bottom w:w="0" w:type="dxa"/>
        <w:right w:w="0" w:type="dxa"/>
      </w:tblCellMar>
    </w:tblPr>
  </w:style>
  <w:style w:type="paragraph" w:customStyle="1" w:styleId="Style2">
    <w:name w:val="Style2"/>
    <w:basedOn w:val="Normal"/>
    <w:rsid w:val="00E4140D"/>
  </w:style>
  <w:style w:type="character" w:customStyle="1" w:styleId="apple-converted-space">
    <w:name w:val="apple-converted-space"/>
    <w:basedOn w:val="Fontepargpadro"/>
    <w:rsid w:val="003E0638"/>
  </w:style>
  <w:style w:type="paragraph" w:customStyle="1" w:styleId="Ementa">
    <w:name w:val="Ementa"/>
    <w:basedOn w:val="Normal"/>
    <w:uiPriority w:val="1"/>
    <w:qFormat/>
    <w:rsid w:val="003B3554"/>
    <w:pPr>
      <w:spacing w:before="120" w:after="120"/>
      <w:ind w:left="4253" w:firstLine="0"/>
    </w:pPr>
    <w:rPr>
      <w:i/>
    </w:rPr>
  </w:style>
  <w:style w:type="paragraph" w:customStyle="1" w:styleId="Corpodetabela">
    <w:name w:val="Corpo de tabela"/>
    <w:basedOn w:val="Normal"/>
    <w:qFormat/>
    <w:rsid w:val="003B3554"/>
    <w:pPr>
      <w:ind w:firstLine="0"/>
      <w:jc w:val="left"/>
    </w:pPr>
  </w:style>
  <w:style w:type="paragraph" w:customStyle="1" w:styleId="Corpo">
    <w:name w:val="Corpo"/>
    <w:basedOn w:val="Normal"/>
    <w:qFormat/>
    <w:rsid w:val="003B3554"/>
    <w:pPr>
      <w:spacing w:before="120" w:line="360" w:lineRule="auto"/>
    </w:pPr>
  </w:style>
  <w:style w:type="character" w:customStyle="1" w:styleId="Ttulo1Char">
    <w:name w:val="Título 1 Char"/>
    <w:link w:val="Ttulo1"/>
    <w:uiPriority w:val="9"/>
    <w:rsid w:val="003B3554"/>
    <w:rPr>
      <w:rFonts w:ascii="Arial" w:eastAsia="Times New Roman" w:hAnsi="Arial"/>
      <w:b/>
      <w:bCs/>
      <w:caps/>
      <w:szCs w:val="28"/>
    </w:rPr>
  </w:style>
  <w:style w:type="character" w:customStyle="1" w:styleId="Ttulo2Char">
    <w:name w:val="Título 2 Char"/>
    <w:link w:val="Ttulo2"/>
    <w:uiPriority w:val="9"/>
    <w:rsid w:val="003B3554"/>
    <w:rPr>
      <w:rFonts w:ascii="Arial" w:eastAsia="Times New Roman" w:hAnsi="Arial"/>
      <w:b/>
      <w:bCs/>
      <w:szCs w:val="26"/>
    </w:rPr>
  </w:style>
  <w:style w:type="character" w:customStyle="1" w:styleId="Ttulo3Char">
    <w:name w:val="Título 3 Char"/>
    <w:link w:val="Ttulo3"/>
    <w:uiPriority w:val="9"/>
    <w:semiHidden/>
    <w:rsid w:val="003B3554"/>
    <w:rPr>
      <w:rFonts w:ascii="Arial Narrow" w:eastAsia="Times New Roman" w:hAnsi="Arial Narrow"/>
      <w:bCs/>
      <w:caps/>
    </w:rPr>
  </w:style>
  <w:style w:type="character" w:customStyle="1" w:styleId="Ttulo4Char">
    <w:name w:val="Título 4 Char"/>
    <w:link w:val="Ttulo4"/>
    <w:uiPriority w:val="9"/>
    <w:semiHidden/>
    <w:rsid w:val="003B3554"/>
    <w:rPr>
      <w:rFonts w:ascii="Arial Narrow" w:eastAsia="Times New Roman" w:hAnsi="Arial Narrow"/>
      <w:b/>
      <w:bCs/>
      <w:iCs/>
    </w:rPr>
  </w:style>
  <w:style w:type="paragraph" w:styleId="PargrafodaLista">
    <w:name w:val="List Paragraph"/>
    <w:basedOn w:val="Normal"/>
    <w:uiPriority w:val="34"/>
    <w:qFormat/>
    <w:rsid w:val="003B3554"/>
    <w:pPr>
      <w:numPr>
        <w:numId w:val="2"/>
      </w:numPr>
      <w:spacing w:line="360" w:lineRule="auto"/>
      <w:contextualSpacing/>
    </w:pPr>
  </w:style>
  <w:style w:type="paragraph" w:styleId="Cabealho">
    <w:name w:val="header"/>
    <w:basedOn w:val="Normal"/>
    <w:link w:val="CabealhoChar"/>
    <w:uiPriority w:val="99"/>
    <w:unhideWhenUsed/>
    <w:rsid w:val="006D42A0"/>
    <w:pPr>
      <w:tabs>
        <w:tab w:val="center" w:pos="4252"/>
        <w:tab w:val="right" w:pos="8504"/>
      </w:tabs>
    </w:pPr>
  </w:style>
  <w:style w:type="character" w:customStyle="1" w:styleId="CabealhoChar">
    <w:name w:val="Cabeçalho Char"/>
    <w:link w:val="Cabealho"/>
    <w:uiPriority w:val="99"/>
    <w:rsid w:val="006D42A0"/>
    <w:rPr>
      <w:sz w:val="24"/>
      <w:szCs w:val="22"/>
    </w:rPr>
  </w:style>
  <w:style w:type="paragraph" w:styleId="Rodap">
    <w:name w:val="footer"/>
    <w:basedOn w:val="Normal"/>
    <w:link w:val="RodapChar"/>
    <w:uiPriority w:val="99"/>
    <w:unhideWhenUsed/>
    <w:rsid w:val="006D42A0"/>
    <w:pPr>
      <w:tabs>
        <w:tab w:val="center" w:pos="4252"/>
        <w:tab w:val="right" w:pos="8504"/>
      </w:tabs>
    </w:pPr>
  </w:style>
  <w:style w:type="character" w:customStyle="1" w:styleId="RodapChar">
    <w:name w:val="Rodapé Char"/>
    <w:link w:val="Rodap"/>
    <w:uiPriority w:val="99"/>
    <w:rsid w:val="006D42A0"/>
    <w:rPr>
      <w:sz w:val="24"/>
      <w:szCs w:val="22"/>
    </w:rPr>
  </w:style>
  <w:style w:type="paragraph" w:styleId="Subttulo">
    <w:name w:val="Subtitle"/>
    <w:basedOn w:val="Normal"/>
    <w:next w:val="Normal"/>
    <w:uiPriority w:val="11"/>
    <w:qFormat/>
    <w:pPr>
      <w:spacing w:after="60"/>
      <w:jc w:val="center"/>
      <w:outlineLvl w:val="1"/>
    </w:pPr>
    <w:rPr>
      <w:rFonts w:asciiTheme="majorHAnsi" w:eastAsiaTheme="majorEastAsia" w:hAnsiTheme="majorHAnsi" w:cstheme="maj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casperlibero.edu.br/wp-content/uploads/2018/10/Pol%C3%ADtica-m%C3%ADdia-e-espet%C3%A1culo.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esportes.yahoo.com/noticias/bancada-dos-youtubers-quem-sao-os-famosos-na-internet-eleitos-deputados-em-2018-192737276.html" TargetMode="External"/><Relationship Id="rId1" Type="http://schemas.openxmlformats.org/officeDocument/2006/relationships/hyperlink" Target="https://meubolsoemdia.com.br/Materias/ganhar-dinheiro-redes-sociais-monetizao-como-monetizar-redes-sociais-renda-extra-com-redes-sociai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pYN7cEwrRRzBkcBJkqeMKHEtAw==">AMUW2mV2Wpccrz81aXjKuuN+6QbIfv39nCTBhwUKZg3XOy4/wvZyb+/TictHZFIhzl6oajFeOaTkhD0xZhUhViQls21So+GkicEkYI5fxf9ZU0wUXDpjlWoDv3rocWbQQFS1UlWoRtvY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625</Words>
  <Characters>3378</Characters>
  <Application>Microsoft Office Word</Application>
  <DocSecurity>0</DocSecurity>
  <Lines>28</Lines>
  <Paragraphs>7</Paragraphs>
  <ScaleCrop>false</ScaleCrop>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Costa</dc:creator>
  <cp:lastModifiedBy>Vitor Cheregati</cp:lastModifiedBy>
  <cp:revision>3</cp:revision>
  <dcterms:created xsi:type="dcterms:W3CDTF">2022-04-29T22:38:00Z</dcterms:created>
  <dcterms:modified xsi:type="dcterms:W3CDTF">2022-05-17T22:19:00Z</dcterms:modified>
</cp:coreProperties>
</file>