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Administração Pública e Relações do Trabalho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31/05/2023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15:30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pauta anexa e tratar sobre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29/05/2023.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Solange Freitas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30 e 31/05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