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C5A" w:rsidRPr="00343C5A" w:rsidRDefault="00343C5A" w:rsidP="00343C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3C5A">
        <w:rPr>
          <w:rFonts w:ascii="Arial" w:hAnsi="Arial" w:cs="Arial"/>
          <w:b/>
          <w:bCs/>
          <w:sz w:val="28"/>
          <w:szCs w:val="28"/>
          <w:lang w:eastAsia="pt-BR"/>
        </w:rPr>
        <w:t xml:space="preserve">CPI - Tratamento Hormonal para Adolescentes </w:t>
      </w:r>
      <w:proofErr w:type="spellStart"/>
      <w:r w:rsidRPr="00343C5A">
        <w:rPr>
          <w:rFonts w:ascii="Arial" w:hAnsi="Arial" w:cs="Arial"/>
          <w:b/>
          <w:bCs/>
          <w:sz w:val="28"/>
          <w:szCs w:val="28"/>
          <w:lang w:eastAsia="pt-BR"/>
        </w:rPr>
        <w:t>Trans</w:t>
      </w:r>
      <w:proofErr w:type="spellEnd"/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3C5A" w:rsidRPr="00343C5A" w:rsidRDefault="00343C5A" w:rsidP="00343C5A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343C5A" w:rsidRPr="00343C5A" w:rsidRDefault="00343C5A" w:rsidP="00343C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3C5A" w:rsidRPr="00343C5A" w:rsidRDefault="00343C5A" w:rsidP="006D3B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3C5A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da Comissão Parlamentar de Inquérito constituída 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com a finalidade de "apurar e investigar as práticas adotadas pelo Hospital das Clínicas da Faculdade de Medicina da Universidade de São Paulo no diagnóstico, acompanhamento e tratamento de menores de idade com suspeita ou diagnóstico de incongruência de gênero ou transgêneros e, em especial, a submissão de crianças e adolescentes a hormonioterapias para transição de gênero realizadas pelo hospital em possível violação às disposições do </w:t>
      </w:r>
      <w:r w:rsidR="006D3B01">
        <w:rPr>
          <w:rFonts w:ascii="Arial" w:hAnsi="Arial" w:cs="Arial"/>
          <w:b/>
          <w:bCs/>
          <w:sz w:val="24"/>
          <w:szCs w:val="24"/>
          <w:lang w:eastAsia="pt-BR"/>
        </w:rPr>
        <w:t>C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onselho </w:t>
      </w:r>
      <w:r w:rsidR="006D3B01">
        <w:rPr>
          <w:rFonts w:ascii="Arial" w:hAnsi="Arial" w:cs="Arial"/>
          <w:b/>
          <w:bCs/>
          <w:sz w:val="24"/>
          <w:szCs w:val="24"/>
          <w:lang w:eastAsia="pt-BR"/>
        </w:rPr>
        <w:t>F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ederal de </w:t>
      </w:r>
      <w:r w:rsidR="006D3B01">
        <w:rPr>
          <w:rFonts w:ascii="Arial" w:hAnsi="Arial" w:cs="Arial"/>
          <w:b/>
          <w:bCs/>
          <w:sz w:val="24"/>
          <w:szCs w:val="24"/>
          <w:lang w:eastAsia="pt-BR"/>
        </w:rPr>
        <w:t>M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edicina"</w:t>
      </w:r>
      <w:r w:rsidRPr="00343C5A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>,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para a 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Reunião Especial de Eleição de Presidente e Vice-Presidente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deste Órgão Técnico, a realizar-se dia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07/06/2023</w:t>
      </w:r>
      <w:r w:rsidRPr="00343C5A">
        <w:rPr>
          <w:rFonts w:ascii="Arial" w:hAnsi="Arial" w:cs="Arial"/>
          <w:sz w:val="24"/>
          <w:szCs w:val="24"/>
          <w:lang w:eastAsia="pt-BR"/>
        </w:rPr>
        <w:t>,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3C5A">
        <w:rPr>
          <w:rFonts w:ascii="Arial" w:hAnsi="Arial" w:cs="Arial"/>
          <w:sz w:val="24"/>
          <w:szCs w:val="24"/>
          <w:lang w:eastAsia="pt-BR"/>
        </w:rPr>
        <w:t>, às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13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D3B01">
        <w:rPr>
          <w:rFonts w:ascii="Arial" w:hAnsi="Arial" w:cs="Arial"/>
          <w:b/>
          <w:sz w:val="24"/>
          <w:szCs w:val="24"/>
          <w:lang w:eastAsia="pt-BR"/>
        </w:rPr>
        <w:t>horas</w:t>
      </w:r>
      <w:r w:rsidRPr="00343C5A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3C5A">
        <w:rPr>
          <w:rFonts w:ascii="Arial" w:hAnsi="Arial" w:cs="Arial"/>
          <w:sz w:val="24"/>
          <w:szCs w:val="24"/>
          <w:lang w:eastAsia="pt-BR"/>
        </w:rPr>
        <w:t>no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3C5A">
        <w:rPr>
          <w:rFonts w:ascii="Arial" w:hAnsi="Arial" w:cs="Arial"/>
          <w:sz w:val="24"/>
          <w:szCs w:val="24"/>
          <w:lang w:eastAsia="pt-BR"/>
        </w:rPr>
        <w:t>.</w:t>
      </w:r>
    </w:p>
    <w:p w:rsidR="00343C5A" w:rsidRPr="00343C5A" w:rsidRDefault="00343C5A" w:rsidP="00343C5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81"/>
        <w:gridCol w:w="2137"/>
        <w:gridCol w:w="3195"/>
      </w:tblGrid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PSC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343C5A" w:rsidRPr="00343C5A" w:rsidRDefault="00343C5A" w:rsidP="00343C5A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3C5A">
        <w:rPr>
          <w:rFonts w:ascii="Arial" w:hAnsi="Arial" w:cs="Arial"/>
          <w:sz w:val="24"/>
          <w:szCs w:val="24"/>
          <w:lang w:eastAsia="pt-BR"/>
        </w:rPr>
        <w:t>Sala das Comissões, em 30/05/2023.</w:t>
      </w:r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550786" w:rsidRPr="003474C5" w:rsidRDefault="00550786" w:rsidP="005507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550786" w:rsidRPr="004A1056" w:rsidRDefault="00550786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Deputada Beth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Sahão</w:t>
      </w:r>
      <w:proofErr w:type="spellEnd"/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40B8A" w:rsidRDefault="00B40B8A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40B8A" w:rsidRDefault="00B40B8A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p w:rsidR="006D3B01" w:rsidRDefault="006D3B01" w:rsidP="004906CD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343C5A" w:rsidRPr="006D3B01" w:rsidRDefault="00550786" w:rsidP="004906CD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  <w:r w:rsidRPr="006D3B01">
        <w:rPr>
          <w:rFonts w:ascii="Arial" w:hAnsi="Arial" w:cs="Arial"/>
          <w:sz w:val="20"/>
          <w:szCs w:val="20"/>
          <w:lang w:eastAsia="pt-BR"/>
        </w:rPr>
        <w:t>Publicar dia(s) 31/05, 06 e 07/06</w:t>
      </w:r>
    </w:p>
    <w:sectPr w:rsidR="00343C5A" w:rsidRPr="006D3B0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5A"/>
    <w:rsid w:val="001A75BA"/>
    <w:rsid w:val="001F2B37"/>
    <w:rsid w:val="00343C5A"/>
    <w:rsid w:val="004906CD"/>
    <w:rsid w:val="00550786"/>
    <w:rsid w:val="005B2E0C"/>
    <w:rsid w:val="0067253A"/>
    <w:rsid w:val="006D3B01"/>
    <w:rsid w:val="00904ABE"/>
    <w:rsid w:val="00B40B8A"/>
    <w:rsid w:val="00B6672E"/>
    <w:rsid w:val="00F7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7223"/>
  <w15:chartTrackingRefBased/>
  <w15:docId w15:val="{D07072C8-8101-4252-AF4B-C15556C1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3C5A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3C5A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898E-DF49-4838-B853-B34AB8D0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Leticia Chamy Farkuh</cp:lastModifiedBy>
  <cp:revision>4</cp:revision>
  <dcterms:created xsi:type="dcterms:W3CDTF">2023-05-30T21:18:00Z</dcterms:created>
  <dcterms:modified xsi:type="dcterms:W3CDTF">2023-05-30T21:19:00Z</dcterms:modified>
</cp:coreProperties>
</file>