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Habitação, Desenvolvimento e Reforma Urbana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07/06/2023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10:00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>ouvir o Senhor Secretário Estadual de Desenvolvimento Urbano e Habitação do Estado de São Paulo, Marcelo Cardinale Branco, quanto ao disposto no Artigo 52-A da Constituição do Estado de São Paulo - prestação de contas do andamento da gestão e avaliação das ações, programas e metas da Secretaria.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PSC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02/06/2023.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Rafael Saraiva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05, 06 e 07/06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BA2C89"/>
    <w:rsid w:val="00C0378D"/>
    <w:rsid w:val="00CA5247"/>
    <w:rsid w:val="00D75BE6"/>
    <w:rsid w:val="00E329D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FF37-9A9F-4B87-933E-EC7A373F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PRISCILLA BATISTA DA SILVA</cp:lastModifiedBy>
  <cp:revision>2</cp:revision>
  <dcterms:created xsi:type="dcterms:W3CDTF">2023-06-02T18:16:00Z</dcterms:created>
  <dcterms:modified xsi:type="dcterms:W3CDTF">2023-06-02T18:16:00Z</dcterms:modified>
</cp:coreProperties>
</file>