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Transportes e Comunicações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07/06/2023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12:00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</w:t>
      </w:r>
      <w:r w:rsidR="000710FE">
        <w:rPr>
          <w:rFonts w:ascii="Arial" w:hAnsi="Arial" w:cs="Arial"/>
          <w:b/>
          <w:bCs/>
          <w:sz w:val="24"/>
          <w:szCs w:val="24"/>
          <w:lang w:eastAsia="pt-BR"/>
        </w:rPr>
        <w:t xml:space="preserve">                              </w:t>
      </w:r>
      <w:bookmarkStart w:id="0" w:name="_GoBack"/>
      <w:bookmarkEnd w:id="0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</w:t>
      </w:r>
      <w:r w:rsidR="00E47626">
        <w:rPr>
          <w:rFonts w:ascii="Arial" w:hAnsi="Arial" w:cs="Arial"/>
          <w:sz w:val="24"/>
          <w:szCs w:val="24"/>
          <w:lang w:eastAsia="pt-BR"/>
        </w:rPr>
        <w:t>:</w:t>
      </w:r>
    </w:p>
    <w:p w:rsidR="00E47626" w:rsidRDefault="00E47626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E47626" w:rsidRDefault="00E47626" w:rsidP="00E4762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– Apreciar a pauta anexa;</w:t>
      </w:r>
    </w:p>
    <w:p w:rsidR="003474C5" w:rsidRPr="000710FE" w:rsidRDefault="00E47626" w:rsidP="0092407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10FE">
        <w:rPr>
          <w:rFonts w:ascii="Arial" w:hAnsi="Arial" w:cs="Arial"/>
          <w:sz w:val="24"/>
          <w:szCs w:val="24"/>
          <w:lang w:eastAsia="pt-BR"/>
        </w:rPr>
        <w:t xml:space="preserve">– Ouvir o convidado, Sr. Milton </w:t>
      </w:r>
      <w:r w:rsidR="000710FE" w:rsidRPr="000710FE">
        <w:rPr>
          <w:rFonts w:ascii="Arial" w:hAnsi="Arial" w:cs="Arial"/>
          <w:sz w:val="24"/>
          <w:szCs w:val="24"/>
        </w:rPr>
        <w:t xml:space="preserve">Roberto Persoli, Diretor Geral da ARTESP - Agência </w:t>
      </w:r>
      <w:r w:rsidR="000710FE" w:rsidRPr="000710FE">
        <w:rPr>
          <w:rFonts w:ascii="Arial" w:hAnsi="Arial" w:cs="Arial"/>
          <w:sz w:val="24"/>
          <w:szCs w:val="24"/>
        </w:rPr>
        <w:t>R</w:t>
      </w:r>
      <w:r w:rsidR="000710FE" w:rsidRPr="000710FE">
        <w:rPr>
          <w:rFonts w:ascii="Arial" w:hAnsi="Arial" w:cs="Arial"/>
          <w:sz w:val="24"/>
          <w:szCs w:val="24"/>
        </w:rPr>
        <w:t xml:space="preserve">eguladora de Serviços Públicos Delegados de Transportes do Estado de São Paulo, a fim de apresentar à Comissão de Transportes e Comunicações o motivo pela demora em autorizar a municipalização do trecho da Rodovia Plácido </w:t>
      </w:r>
      <w:proofErr w:type="spellStart"/>
      <w:r w:rsidR="000710FE" w:rsidRPr="000710FE">
        <w:rPr>
          <w:rFonts w:ascii="Arial" w:hAnsi="Arial" w:cs="Arial"/>
          <w:sz w:val="24"/>
          <w:szCs w:val="24"/>
        </w:rPr>
        <w:t>Lorenzeti</w:t>
      </w:r>
      <w:proofErr w:type="spellEnd"/>
      <w:r w:rsidR="000710FE" w:rsidRPr="000710FE">
        <w:rPr>
          <w:rFonts w:ascii="Arial" w:hAnsi="Arial" w:cs="Arial"/>
          <w:sz w:val="24"/>
          <w:szCs w:val="24"/>
        </w:rPr>
        <w:t xml:space="preserve"> – SPA 007/327 – com construção de acesso ao Distrito Industrial. </w:t>
      </w:r>
    </w:p>
    <w:p w:rsidR="000710FE" w:rsidRPr="003474C5" w:rsidRDefault="000710FE" w:rsidP="000710F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Atila Jacomussi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SOLIDARIEDADE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02/06/2023.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Ricardo Madalena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05, 06 e 07/06/2023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7FBE"/>
    <w:multiLevelType w:val="hybridMultilevel"/>
    <w:tmpl w:val="12F23C88"/>
    <w:lvl w:ilvl="0" w:tplc="7DBAB24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E2D67E2"/>
    <w:multiLevelType w:val="hybridMultilevel"/>
    <w:tmpl w:val="7528EA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10FE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E4762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2553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47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BAAED-5AA5-4640-A386-FADC3919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Mariana Pereira de Oliveira</cp:lastModifiedBy>
  <cp:revision>2</cp:revision>
  <dcterms:created xsi:type="dcterms:W3CDTF">2023-06-02T17:41:00Z</dcterms:created>
  <dcterms:modified xsi:type="dcterms:W3CDTF">2023-06-02T17:41:00Z</dcterms:modified>
</cp:coreProperties>
</file>