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20/06/2023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</w:t>
      </w:r>
      <w:r w:rsidR="00B523FB">
        <w:rPr>
          <w:rFonts w:ascii="Arial" w:hAnsi="Arial" w:cs="Arial"/>
          <w:sz w:val="24"/>
          <w:szCs w:val="24"/>
          <w:lang w:eastAsia="pt-BR"/>
        </w:rPr>
        <w:t>:</w:t>
      </w:r>
    </w:p>
    <w:p w:rsidR="00B523FB" w:rsidRDefault="00B523FB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B523FB" w:rsidRDefault="00B523FB" w:rsidP="00B52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Analisar a pauta anexa;</w:t>
      </w:r>
    </w:p>
    <w:p w:rsidR="00B523FB" w:rsidRPr="00080A03" w:rsidRDefault="00B523FB" w:rsidP="00B52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80A03">
        <w:rPr>
          <w:rFonts w:ascii="Arial" w:hAnsi="Arial" w:cs="Arial"/>
          <w:sz w:val="24"/>
          <w:szCs w:val="24"/>
          <w:lang w:eastAsia="pt-BR"/>
        </w:rPr>
        <w:t>discutir a nova proposta de Instrução Normativa, a fim de elucidar questões atinentes ao processo disciplinar junto ao Conselho de Ética e Decoro Parlamentar.</w:t>
      </w:r>
    </w:p>
    <w:p w:rsidR="00B523FB" w:rsidRPr="009924C3" w:rsidRDefault="00B523FB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567"/>
        <w:gridCol w:w="517"/>
        <w:gridCol w:w="2137"/>
        <w:gridCol w:w="327"/>
        <w:gridCol w:w="3065"/>
      </w:tblGrid>
      <w:tr w:rsidR="009924C3" w:rsidRPr="009924C3" w:rsidTr="00B523FB">
        <w:tc>
          <w:tcPr>
            <w:tcW w:w="308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9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B523FB">
        <w:tc>
          <w:tcPr>
            <w:tcW w:w="308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39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</w:tr>
      <w:tr w:rsidR="009924C3" w:rsidRPr="009924C3" w:rsidTr="00B523FB">
        <w:tc>
          <w:tcPr>
            <w:tcW w:w="308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39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B523FB">
        <w:tc>
          <w:tcPr>
            <w:tcW w:w="308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39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9924C3" w:rsidRPr="009924C3" w:rsidTr="00B523FB">
        <w:tc>
          <w:tcPr>
            <w:tcW w:w="308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39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9924C3" w:rsidRPr="009924C3" w:rsidTr="00B523FB">
        <w:tc>
          <w:tcPr>
            <w:tcW w:w="308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39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B523FB">
        <w:tc>
          <w:tcPr>
            <w:tcW w:w="308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39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B523FB">
        <w:tc>
          <w:tcPr>
            <w:tcW w:w="308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39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B523FB">
        <w:tc>
          <w:tcPr>
            <w:tcW w:w="308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39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B523FB">
        <w:tc>
          <w:tcPr>
            <w:tcW w:w="308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39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0976BA" w:rsidRPr="003474C5" w:rsidTr="00B523FB">
        <w:tc>
          <w:tcPr>
            <w:tcW w:w="2567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Corregedor</w:t>
            </w:r>
          </w:p>
        </w:tc>
        <w:tc>
          <w:tcPr>
            <w:tcW w:w="2981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065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Substituto</w:t>
            </w:r>
          </w:p>
        </w:tc>
      </w:tr>
      <w:tr w:rsidR="000976BA" w:rsidRPr="003474C5" w:rsidTr="00B523FB">
        <w:tc>
          <w:tcPr>
            <w:tcW w:w="2567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981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 - PP</w:t>
            </w:r>
          </w:p>
        </w:tc>
        <w:tc>
          <w:tcPr>
            <w:tcW w:w="3065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Delegado </w:t>
            </w: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Olim</w:t>
            </w:r>
            <w:proofErr w:type="spellEnd"/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523FB" w:rsidRPr="009924C3" w:rsidRDefault="00B523FB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16/06/2023.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Barros Munhoz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19 e 20/06/2023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04D9C"/>
    <w:multiLevelType w:val="hybridMultilevel"/>
    <w:tmpl w:val="FF503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B523FB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1950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2023-06-16T18:01:00Z</dcterms:created>
  <dcterms:modified xsi:type="dcterms:W3CDTF">2023-06-16T18:01:00Z</dcterms:modified>
</cp:coreProperties>
</file>