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28/06/2023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anexa e tratar de outros assuntos de interesse da comissão..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26/06/2023.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Major 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27 e 28/06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