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20/09/2023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B5273B">
        <w:rPr>
          <w:rFonts w:ascii="Arial" w:hAnsi="Arial" w:cs="Arial"/>
          <w:sz w:val="24"/>
          <w:szCs w:val="24"/>
          <w:lang w:eastAsia="pt-BR"/>
        </w:rPr>
        <w:t>analisar a p</w:t>
      </w:r>
      <w:r w:rsidRPr="003474C5">
        <w:rPr>
          <w:rFonts w:ascii="Arial" w:hAnsi="Arial" w:cs="Arial"/>
          <w:sz w:val="24"/>
          <w:szCs w:val="24"/>
          <w:lang w:eastAsia="pt-BR"/>
        </w:rPr>
        <w:t>auta</w:t>
      </w:r>
      <w:r w:rsidR="00B5273B">
        <w:rPr>
          <w:rFonts w:ascii="Arial" w:hAnsi="Arial" w:cs="Arial"/>
          <w:sz w:val="24"/>
          <w:szCs w:val="24"/>
          <w:lang w:eastAsia="pt-BR"/>
        </w:rPr>
        <w:t xml:space="preserve">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5273B" w:rsidRDefault="00B5273B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B5273B" w:rsidRDefault="00B5273B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Sala das Comissões, em 15/09/2023.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18, 19 e 20/09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B5273B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34E24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52C65-9651-48D0-A73A-FA8D7181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2</cp:revision>
  <dcterms:created xsi:type="dcterms:W3CDTF">2023-09-15T20:37:00Z</dcterms:created>
  <dcterms:modified xsi:type="dcterms:W3CDTF">2023-09-15T20:37:00Z</dcterms:modified>
</cp:coreProperties>
</file>