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5/10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o PL 593/2019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5/10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