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Defesa dos Direitos da Pessoa Humana, da Cidadania, da Participação e das Questões Sociais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22/11/2023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13:00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Auditório Deputado Paulo Kobayashi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realizar a Audiência Pública: "Violência contra a população em situação de rua".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Valeria Bolsonaro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16/11/2023.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Eduardo Suplicy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21 e 22/11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