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14/12/2023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quinta-feira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16:40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Salão Nobre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o Projeto de Decreto Legislativo nº 43/2023 (contas anuais do Governo referente ao exercício de 2022).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14/12/2023.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11/12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