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21/02/2024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outros assuntos desta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20 e 21/02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