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20/03/2024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mesma pauta da reunião ordinária do dia 19/03/2024.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15/03/2024.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18, 19 e 20/03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