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Conselho de Ética e Decoro Parlamentar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  <w:proofErr w:type="spellEnd"/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Extraordinária</w:t>
      </w:r>
      <w:proofErr w:type="spellEnd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22/05/2024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10:00</w:t>
      </w:r>
      <w:proofErr w:type="spellEnd"/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9924C3">
        <w:rPr>
          <w:rFonts w:ascii="Arial" w:hAnsi="Arial" w:cs="Arial"/>
          <w:sz w:val="24"/>
          <w:szCs w:val="24"/>
          <w:lang w:eastAsia="pt-BR"/>
        </w:rPr>
        <w:t>, com a finalidade de apreciar a pauta anexa e tratar de outros assuntos de interesse do Conselho.</w:t>
      </w:r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642"/>
        <w:gridCol w:w="1624"/>
        <w:gridCol w:w="84"/>
        <w:gridCol w:w="3441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Barros Munhoz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Vinicius Camarinha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Corregedor</w:t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Substituto</w:t>
            </w:r>
            <w:proofErr w:type="spellEnd"/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  <w:proofErr w:type="spellEnd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 - PP</w:t>
            </w:r>
            <w:proofErr w:type="spellEnd"/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  <w:proofErr w:type="spellEnd"/>
          </w:p>
        </w:tc>
      </w:tr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  <w:bookmarkStart w:id="1" w:name="_GoBack"/>
      <w:bookmarkEnd w:id="0"/>
      <w:bookmarkEnd w:id="1"/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20/05/2024.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Barros Munhoz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21 e 22/05</w:t>
      </w:r>
      <w:proofErr w:type="spellEnd"/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2023-02-28T13:31:00Z</dcterms:modified>
  <cp:revision>14</cp:revision>
</cp:coreProperties>
</file>