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Atividades Econômicas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E37E0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</w:t>
      </w:r>
      <w:bookmarkStart w:id="0" w:name="_GoBack"/>
      <w:bookmarkEnd w:id="0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</w:t>
      </w:r>
      <w:r w:rsidR="009428BD">
        <w:rPr>
          <w:rFonts w:ascii="Arial" w:hAnsi="Arial" w:cs="Arial"/>
          <w:b/>
          <w:bCs/>
          <w:sz w:val="24"/>
          <w:szCs w:val="24"/>
          <w:lang w:eastAsia="pt-BR"/>
        </w:rPr>
        <w:t>h e 15h16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apreciar a pauta anexa e proceder à oitiva do Senhor Secretário de Agricultura e Abastecimento, Guilherme Piai </w:t>
      </w:r>
      <w:proofErr w:type="spellStart"/>
      <w:r w:rsidRPr="009924C3">
        <w:rPr>
          <w:rFonts w:ascii="Arial" w:hAnsi="Arial" w:cs="Arial"/>
          <w:sz w:val="24"/>
          <w:szCs w:val="24"/>
          <w:lang w:eastAsia="pt-BR"/>
        </w:rPr>
        <w:t>Filizzola</w:t>
      </w:r>
      <w:proofErr w:type="spellEnd"/>
      <w:r w:rsidR="00E37E0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E37E04" w:rsidRPr="00E37E04">
        <w:rPr>
          <w:rFonts w:ascii="Arial" w:hAnsi="Arial" w:cs="Arial"/>
          <w:sz w:val="24"/>
          <w:szCs w:val="24"/>
          <w:lang w:eastAsia="pt-BR"/>
        </w:rPr>
        <w:t>quanto ao disposto no Artigo 52-A da Constituição do Estado de São Paulo - prestação de contas da gestão e avaliação das ações, programas e metas da Secretaria</w:t>
      </w:r>
      <w:r w:rsidR="00E37E04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5"/>
        <w:gridCol w:w="577"/>
        <w:gridCol w:w="2137"/>
        <w:gridCol w:w="80"/>
        <w:gridCol w:w="3194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13/06/2024.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Itamar Borges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14, 17 e 18/06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666C68"/>
    <w:rsid w:val="00817DB3"/>
    <w:rsid w:val="009428BD"/>
    <w:rsid w:val="009924C3"/>
    <w:rsid w:val="00C40B62"/>
    <w:rsid w:val="00CD6398"/>
    <w:rsid w:val="00D072EB"/>
    <w:rsid w:val="00DC1886"/>
    <w:rsid w:val="00DF2FE8"/>
    <w:rsid w:val="00E37E04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20C6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EARFilho</cp:lastModifiedBy>
  <cp:revision>6</cp:revision>
  <dcterms:created xsi:type="dcterms:W3CDTF">2024-06-13T21:29:00Z</dcterms:created>
  <dcterms:modified xsi:type="dcterms:W3CDTF">2024-06-13T21:38:00Z</dcterms:modified>
</cp:coreProperties>
</file>