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4339B" w:rsidRDefault="00DB0D7B" w:rsidP="00E80C5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13/11/2024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15:30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</w:t>
      </w:r>
      <w:r w:rsidR="00E80C55">
        <w:rPr>
          <w:rFonts w:ascii="Arial" w:hAnsi="Arial" w:cs="Arial"/>
          <w:sz w:val="24"/>
          <w:szCs w:val="24"/>
          <w:lang w:eastAsia="pt-BR"/>
        </w:rPr>
        <w:t>: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E80C55" w:rsidRDefault="00DB0D7B" w:rsidP="00E80C5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  <w:r w:rsidRPr="00DB0D7B">
        <w:rPr>
          <w:rFonts w:ascii="Arial" w:hAnsi="Arial" w:cs="Arial"/>
          <w:sz w:val="24"/>
          <w:szCs w:val="24"/>
          <w:lang w:eastAsia="pt-BR"/>
        </w:rPr>
        <w:t>1) apreciar a pauta anexa;</w:t>
      </w:r>
    </w:p>
    <w:p w:rsidR="00DB0D7B" w:rsidRPr="00DB0D7B" w:rsidRDefault="00DB0D7B" w:rsidP="00E80C5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2) proceder à oitiva do Senhor Julliano Gasparini, Provedor da Santa Casa de Misericórdia de Vinhedo.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11/11/2024.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Bruno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Zambelli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12 e 13/11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908E3"/>
    <w:rsid w:val="008E5FA1"/>
    <w:rsid w:val="0094339B"/>
    <w:rsid w:val="00B1199A"/>
    <w:rsid w:val="00C8215C"/>
    <w:rsid w:val="00DB0D7B"/>
    <w:rsid w:val="00E67B1B"/>
    <w:rsid w:val="00E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1CC3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4</cp:revision>
  <dcterms:created xsi:type="dcterms:W3CDTF">2024-11-11T22:52:00Z</dcterms:created>
  <dcterms:modified xsi:type="dcterms:W3CDTF">2024-11-11T22:55:00Z</dcterms:modified>
</cp:coreProperties>
</file>