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26/11/2024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André Bueno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19/11/2024.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25 e 26/11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