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Defesa e dos Direitos das Mulheres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28/10/2025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em anexo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Marcio Nakashima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PDT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23/10/2025.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Dani Alonso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24 e 28/10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