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Assuntos Metropolitanos e Municipais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D3520" w:rsidRPr="003474C5" w:rsidRDefault="003474C5" w:rsidP="004D352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29/04/2026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</w:t>
      </w:r>
      <w:r w:rsidR="004D352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D3520" w:rsidRPr="003474C5">
        <w:rPr>
          <w:rFonts w:ascii="Arial" w:hAnsi="Arial" w:cs="Arial"/>
          <w:sz w:val="24"/>
          <w:szCs w:val="24"/>
          <w:lang w:eastAsia="pt-BR"/>
        </w:rPr>
        <w:t>e tratar de outros assuntos de interesse da Comissão.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27/04/2026.</w:t>
      </w:r>
    </w:p>
    <w:p w:rsidR="00893A90" w:rsidRDefault="00893A90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893A90" w:rsidRDefault="00893A90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893A90" w:rsidRPr="003474C5" w:rsidRDefault="00893A90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Ana Carolina Serra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93A90" w:rsidRDefault="00893A90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93A90" w:rsidRDefault="00893A90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93A90" w:rsidRDefault="00893A90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93A90" w:rsidRDefault="00893A90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893A90" w:rsidRDefault="00893A9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893A90" w:rsidRDefault="00893A9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3474C5" w:rsidRPr="00893A90" w:rsidRDefault="003474C5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893A90">
        <w:rPr>
          <w:rFonts w:ascii="Arial" w:hAnsi="Arial" w:cs="Arial"/>
          <w:sz w:val="20"/>
          <w:szCs w:val="20"/>
          <w:lang w:eastAsia="pt-BR"/>
        </w:rPr>
        <w:t>Publicar dia(s) 28 e 29/04</w:t>
      </w:r>
    </w:p>
    <w:sectPr w:rsidR="003474C5" w:rsidRPr="00893A90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4D3520"/>
    <w:rsid w:val="00603C27"/>
    <w:rsid w:val="00662E75"/>
    <w:rsid w:val="007567C0"/>
    <w:rsid w:val="007A5C08"/>
    <w:rsid w:val="00893A90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85B1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3D04-E0D7-43E1-8317-0A19489F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LFarkuh</cp:lastModifiedBy>
  <cp:revision>3</cp:revision>
  <dcterms:created xsi:type="dcterms:W3CDTF">2026-04-27T18:09:00Z</dcterms:created>
  <dcterms:modified xsi:type="dcterms:W3CDTF">2026-04-27T18:11:00Z</dcterms:modified>
</cp:coreProperties>
</file>