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Fiscalização e Controle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27/05/2026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anexa e tratar de outros assuntos de interesse da Comissão..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22/05/2026.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Delegado Olim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26 e 27/05/2026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