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07/07/2026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14:32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o PL 407/26 - LDO.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03/07/2026.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06 e 07/julho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